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FA960" w14:textId="77777777" w:rsidR="0076512F" w:rsidRDefault="00000000">
      <w:pPr>
        <w:pStyle w:val="MdHeading1"/>
      </w:pPr>
      <w:r>
        <w:t>中国具身智能公司关键人员变动趋势报告（</w:t>
      </w:r>
      <w:r>
        <w:t>2020</w:t>
      </w:r>
      <w:r>
        <w:t>年至今）</w:t>
      </w:r>
    </w:p>
    <w:p w14:paraId="5A41A6E2" w14:textId="118BC9C9" w:rsidR="0076512F" w:rsidRDefault="00000000">
      <w:pPr>
        <w:pStyle w:val="MdParagraph"/>
      </w:pPr>
      <w:r>
        <w:rPr>
          <w:rStyle w:val="MdStrong"/>
        </w:rPr>
        <w:t>作者：</w:t>
      </w:r>
      <w:r w:rsidR="003141CB">
        <w:rPr>
          <w:rStyle w:val="MdStrong"/>
          <w:rFonts w:hint="eastAsia"/>
        </w:rPr>
        <w:t>机友圈儿</w:t>
      </w:r>
      <w:r>
        <w:rPr>
          <w:rStyle w:val="MdBr"/>
          <w:rFonts w:hint="eastAsia"/>
        </w:rPr>
        <w:br/>
      </w:r>
      <w:r>
        <w:rPr>
          <w:rStyle w:val="MdStrong"/>
        </w:rPr>
        <w:t>日期：</w:t>
      </w:r>
      <w:r>
        <w:rPr>
          <w:rStyle w:val="MdStrong"/>
        </w:rPr>
        <w:t>2026-04-18</w:t>
      </w:r>
    </w:p>
    <w:p w14:paraId="23AC123B" w14:textId="77777777" w:rsidR="0076512F" w:rsidRDefault="0076512F">
      <w:pPr>
        <w:pStyle w:val="MdSpace"/>
        <w:spacing w:after="60"/>
      </w:pPr>
    </w:p>
    <w:p w14:paraId="1B442B04" w14:textId="77777777" w:rsidR="0076512F" w:rsidRDefault="00000000">
      <w:pPr>
        <w:pStyle w:val="MdHeading2"/>
      </w:pPr>
      <w:r>
        <w:t>摘要</w:t>
      </w:r>
    </w:p>
    <w:p w14:paraId="2132FA2B" w14:textId="77777777" w:rsidR="0076512F" w:rsidRDefault="00000000">
      <w:pPr>
        <w:pStyle w:val="MdParagraph"/>
      </w:pPr>
      <w:r>
        <w:t>本报告围绕中国具身智能赛道自</w:t>
      </w:r>
      <w:r>
        <w:t>2020</w:t>
      </w:r>
      <w:r>
        <w:t>年以来的</w:t>
      </w:r>
      <w:r>
        <w:rPr>
          <w:rStyle w:val="MdStrong"/>
        </w:rPr>
        <w:t>关键人员变动</w:t>
      </w:r>
      <w:r>
        <w:t>展开系统梳理，覆盖约</w:t>
      </w:r>
      <w:r>
        <w:t>60</w:t>
      </w:r>
      <w:r>
        <w:t>家在公开报道、产业图谱和行业榜单中高频出现的人形机器人、具身智能机器人及创新中心主体。基于逐家公司检索公开信息、清洗伪变动事件并重建事件口径后，本报告识别出</w:t>
      </w:r>
      <w:r>
        <w:rPr>
          <w:rStyle w:val="MdStrong"/>
        </w:rPr>
        <w:t>29</w:t>
      </w:r>
      <w:r>
        <w:rPr>
          <w:rStyle w:val="MdStrong"/>
        </w:rPr>
        <w:t>家公司存在明确可验证的关键人员变动</w:t>
      </w:r>
      <w:r>
        <w:t>，其余</w:t>
      </w:r>
      <w:r>
        <w:rPr>
          <w:rStyle w:val="MdStrong"/>
        </w:rPr>
        <w:t>31</w:t>
      </w:r>
      <w:r>
        <w:rPr>
          <w:rStyle w:val="MdStrong"/>
        </w:rPr>
        <w:t>家公司未检索到明确公开变动</w:t>
      </w:r>
      <w:r>
        <w:t>。在已识别样本中，</w:t>
      </w:r>
      <w:r>
        <w:t>2025</w:t>
      </w:r>
      <w:r>
        <w:t>年是人员变动最密集的一年，共出现</w:t>
      </w:r>
      <w:r>
        <w:rPr>
          <w:rStyle w:val="MdStrong"/>
        </w:rPr>
        <w:t>26</w:t>
      </w:r>
      <w:r>
        <w:rPr>
          <w:rStyle w:val="MdStrong"/>
        </w:rPr>
        <w:t>次公开变动事件提及</w:t>
      </w:r>
      <w:r>
        <w:t>，涉及</w:t>
      </w:r>
      <w:r>
        <w:rPr>
          <w:rStyle w:val="MdStrong"/>
        </w:rPr>
        <w:t>14</w:t>
      </w:r>
      <w:r>
        <w:rPr>
          <w:rStyle w:val="MdStrong"/>
        </w:rPr>
        <w:t>家公司</w:t>
      </w:r>
      <w:r>
        <w:t>，明显高于</w:t>
      </w:r>
      <w:r>
        <w:t>2020—2024</w:t>
      </w:r>
      <w:r>
        <w:t>年的水平。该现象与赛道融资加速、股改与</w:t>
      </w:r>
      <w:r>
        <w:t>IPO</w:t>
      </w:r>
      <w:r>
        <w:t>准备、治理结构规范化以及商业化落地压力同步上升具有显著相关性。</w:t>
      </w:r>
      <w:r>
        <w:fldChar w:fldCharType="begin"/>
      </w:r>
      <w:r>
        <w:instrText>HYPERLINK "https://cset.georgetown.edu/publication/chinas-embodied-ai-a-path-to-agi/"</w:instrText>
      </w:r>
      <w:r>
        <w:fldChar w:fldCharType="separate"/>
      </w:r>
      <w:r>
        <w:rPr>
          <w:rStyle w:val="MdLink"/>
        </w:rPr>
        <w:t>1</w:t>
      </w:r>
      <w:r>
        <w:fldChar w:fldCharType="end"/>
      </w:r>
      <w:r>
        <w:t xml:space="preserve"> </w:t>
      </w:r>
      <w:hyperlink r:id="rId5" w:history="1">
        <w:r>
          <w:rPr>
            <w:rStyle w:val="MdLink"/>
          </w:rPr>
          <w:t>2</w:t>
        </w:r>
      </w:hyperlink>
      <w:r>
        <w:t xml:space="preserve"> </w:t>
      </w:r>
      <w:hyperlink r:id="rId6" w:history="1">
        <w:r>
          <w:rPr>
            <w:rStyle w:val="MdLink"/>
          </w:rPr>
          <w:t>3</w:t>
        </w:r>
      </w:hyperlink>
    </w:p>
    <w:p w14:paraId="3BB40290" w14:textId="77777777" w:rsidR="0076512F" w:rsidRDefault="0076512F">
      <w:pPr>
        <w:pStyle w:val="MdSpace"/>
        <w:spacing w:after="60"/>
      </w:pPr>
    </w:p>
    <w:p w14:paraId="03D317F9" w14:textId="77777777" w:rsidR="0076512F" w:rsidRDefault="00000000">
      <w:pPr>
        <w:pStyle w:val="MdParagraph"/>
      </w:pPr>
      <w:r>
        <w:t>进一步看，当前中国具身智能公司的人员变动并不主要表现为传统意义上的</w:t>
      </w:r>
      <w:r>
        <w:t>“</w:t>
      </w:r>
      <w:r>
        <w:t>高管震荡</w:t>
      </w:r>
      <w:r>
        <w:t>”</w:t>
      </w:r>
      <w:r>
        <w:t>，而更多体现为</w:t>
      </w:r>
      <w:r>
        <w:rPr>
          <w:rStyle w:val="MdStrong"/>
        </w:rPr>
        <w:t>董事会与治理结构补齐、法定代表人调整、创始人与技术负责人的角色重分配，以及具身智能业务进入规模化阶段后的组织升级</w:t>
      </w:r>
      <w:r>
        <w:t>。因此，事件数较高并不必然意味着经营不稳定，反而常常意味着公司进入资本化、规范化和业务分层管理阶段。</w:t>
      </w:r>
      <w:r>
        <w:fldChar w:fldCharType="begin"/>
      </w:r>
      <w:r>
        <w:instrText>HYPERLINK "https://eu.36kr.com/zh/p/3586835787268097"</w:instrText>
      </w:r>
      <w:r>
        <w:fldChar w:fldCharType="separate"/>
      </w:r>
      <w:r>
        <w:rPr>
          <w:rStyle w:val="MdLink"/>
        </w:rPr>
        <w:t>2</w:t>
      </w:r>
      <w:r>
        <w:fldChar w:fldCharType="end"/>
      </w:r>
      <w:r>
        <w:t xml:space="preserve"> </w:t>
      </w:r>
      <w:hyperlink r:id="rId7" w:history="1">
        <w:r>
          <w:rPr>
            <w:rStyle w:val="MdLink"/>
          </w:rPr>
          <w:t>4</w:t>
        </w:r>
      </w:hyperlink>
      <w:r>
        <w:t xml:space="preserve"> </w:t>
      </w:r>
      <w:hyperlink r:id="rId8" w:history="1">
        <w:r>
          <w:rPr>
            <w:rStyle w:val="MdLink"/>
          </w:rPr>
          <w:t>5</w:t>
        </w:r>
      </w:hyperlink>
    </w:p>
    <w:p w14:paraId="544B4DC6" w14:textId="77777777" w:rsidR="0076512F" w:rsidRDefault="0076512F">
      <w:pPr>
        <w:pStyle w:val="MdSpace"/>
        <w:spacing w:after="60"/>
      </w:pPr>
    </w:p>
    <w:p w14:paraId="67F3861C" w14:textId="77777777" w:rsidR="0076512F" w:rsidRDefault="00000000">
      <w:pPr>
        <w:pStyle w:val="MdHeading2"/>
      </w:pPr>
      <w:r>
        <w:t>一、研究范围与方法</w:t>
      </w:r>
    </w:p>
    <w:p w14:paraId="046CD091" w14:textId="77777777" w:rsidR="0076512F" w:rsidRDefault="00000000">
      <w:pPr>
        <w:pStyle w:val="MdParagraph"/>
      </w:pPr>
      <w:r>
        <w:t>本报告所称</w:t>
      </w:r>
      <w:r>
        <w:t>“</w:t>
      </w:r>
      <w:r>
        <w:t>具身智能公司</w:t>
      </w:r>
      <w:r>
        <w:t>”</w:t>
      </w:r>
      <w:r>
        <w:t>，采用较宽口径，重点覆盖以人形机器人、轮式</w:t>
      </w:r>
      <w:r>
        <w:t>/</w:t>
      </w:r>
      <w:r>
        <w:t>双臂通用机器人、四足机器人向具身智能演进的企业，以及与该赛道直接相关的创新中心和平台型主体。样本框架主要来自行业公司图谱、产业榜单与公开研究报告，包括</w:t>
      </w:r>
      <w:r>
        <w:t>36</w:t>
      </w:r>
      <w:r>
        <w:t>氪对国内</w:t>
      </w:r>
      <w:r>
        <w:t>60</w:t>
      </w:r>
      <w:r>
        <w:t>家人形机器人公司的系统梳理、产业媒体对中国具身智能区域格局的总结，以及</w:t>
      </w:r>
      <w:r>
        <w:t xml:space="preserve"> Georgetown CSET </w:t>
      </w:r>
      <w:r>
        <w:t>对中国</w:t>
      </w:r>
      <w:r>
        <w:t>“Embodied AI”</w:t>
      </w:r>
      <w:r>
        <w:t>概念与政策背景的定义性研究。</w:t>
      </w:r>
      <w:r>
        <w:fldChar w:fldCharType="begin"/>
      </w:r>
      <w:r>
        <w:instrText>HYPERLINK "https://cset.georgetown.edu/publication/chinas-embodied-ai-a-path-to-agi/"</w:instrText>
      </w:r>
      <w:r>
        <w:fldChar w:fldCharType="separate"/>
      </w:r>
      <w:r>
        <w:rPr>
          <w:rStyle w:val="MdLink"/>
        </w:rPr>
        <w:t>1</w:t>
      </w:r>
      <w:r>
        <w:fldChar w:fldCharType="end"/>
      </w:r>
      <w:r>
        <w:t xml:space="preserve"> </w:t>
      </w:r>
      <w:hyperlink r:id="rId9" w:history="1">
        <w:r>
          <w:rPr>
            <w:rStyle w:val="MdLink"/>
          </w:rPr>
          <w:t>2</w:t>
        </w:r>
      </w:hyperlink>
      <w:r>
        <w:t xml:space="preserve"> </w:t>
      </w:r>
      <w:hyperlink r:id="rId10" w:history="1">
        <w:r>
          <w:rPr>
            <w:rStyle w:val="MdLink"/>
          </w:rPr>
          <w:t>3</w:t>
        </w:r>
      </w:hyperlink>
    </w:p>
    <w:p w14:paraId="5D8A0FD5" w14:textId="77777777" w:rsidR="0076512F" w:rsidRDefault="0076512F">
      <w:pPr>
        <w:pStyle w:val="MdSpace"/>
        <w:spacing w:after="60"/>
      </w:pPr>
    </w:p>
    <w:p w14:paraId="148E5152" w14:textId="77777777" w:rsidR="0076512F" w:rsidRDefault="00000000">
      <w:pPr>
        <w:pStyle w:val="MdParagraph"/>
      </w:pPr>
      <w:r>
        <w:t>在方法上，本报告首先建立公司样本池，再对每家公司逐一检索自</w:t>
      </w:r>
      <w:r>
        <w:t>2020</w:t>
      </w:r>
      <w:r>
        <w:t>年</w:t>
      </w:r>
      <w:r>
        <w:t>1</w:t>
      </w:r>
      <w:r>
        <w:t>月</w:t>
      </w:r>
      <w:r>
        <w:t>1</w:t>
      </w:r>
      <w:r>
        <w:t>日至今的公开可验证信息，重点识别以下事件：创始人或联合创始人加入与退出、</w:t>
      </w:r>
      <w:r>
        <w:t>CEO/</w:t>
      </w:r>
      <w:r>
        <w:t>总裁</w:t>
      </w:r>
      <w:r>
        <w:t>/CTO/</w:t>
      </w:r>
      <w:r>
        <w:t>首席科学家</w:t>
      </w:r>
      <w:r>
        <w:t>/</w:t>
      </w:r>
      <w:r>
        <w:t>董事长</w:t>
      </w:r>
      <w:r>
        <w:t>/</w:t>
      </w:r>
      <w:r>
        <w:t>董事会秘书等核心岗位任命或离任、董事监事层调整、法定代表人变更、股改与上市准备过程中的治理结构重组，以及与具身智能业务直接相关的组织架构调整。对于仅包含公司成立、融资、产品发布或创始人背景介绍但</w:t>
      </w:r>
      <w:r>
        <w:rPr>
          <w:rStyle w:val="MdStrong"/>
        </w:rPr>
        <w:t>不构成明确岗位变动</w:t>
      </w:r>
      <w:r>
        <w:t>的信息，本报告在清洗时予以剔除。</w:t>
      </w:r>
    </w:p>
    <w:p w14:paraId="32D282B1" w14:textId="77777777" w:rsidR="0076512F" w:rsidRDefault="0076512F">
      <w:pPr>
        <w:pStyle w:val="MdSpace"/>
        <w:spacing w:after="60"/>
      </w:pPr>
    </w:p>
    <w:p w14:paraId="50EC9A37" w14:textId="77777777" w:rsidR="0076512F" w:rsidRDefault="00000000">
      <w:pPr>
        <w:pStyle w:val="MdParagraph"/>
      </w:pPr>
      <w:r>
        <w:lastRenderedPageBreak/>
        <w:t>需要特别说明的是，用户要求的</w:t>
      </w:r>
      <w:r>
        <w:t>“</w:t>
      </w:r>
      <w:r>
        <w:t>所有中国具身智能公司</w:t>
      </w:r>
      <w:r>
        <w:t>”</w:t>
      </w:r>
      <w:r>
        <w:t>在现实中存在边界模糊、公司数量快速变化、公开信息披露不对称等问题。为尽可能接近</w:t>
      </w:r>
      <w:r>
        <w:t>“</w:t>
      </w:r>
      <w:r>
        <w:t>全量</w:t>
      </w:r>
      <w:r>
        <w:t>”</w:t>
      </w:r>
      <w:r>
        <w:t>，本报告采取的是</w:t>
      </w:r>
      <w:r>
        <w:rPr>
          <w:rStyle w:val="MdStrong"/>
        </w:rPr>
        <w:t>高频公开样本覆盖法</w:t>
      </w:r>
      <w:r>
        <w:t>：优先纳入行业图谱中出现频率高、公开资料相对完整、并且在</w:t>
      </w:r>
      <w:r>
        <w:t>2023—2026</w:t>
      </w:r>
      <w:r>
        <w:t>年具身智能热潮中具有代表性的主体。因此，本报告更适合作为一份</w:t>
      </w:r>
      <w:r>
        <w:rPr>
          <w:rStyle w:val="MdStrong"/>
        </w:rPr>
        <w:t>接近全景的公开样本研究报告</w:t>
      </w:r>
      <w:r>
        <w:t>，而非工商数据库意义上的绝对全量名录。</w:t>
      </w:r>
      <w:r>
        <w:fldChar w:fldCharType="begin"/>
      </w:r>
      <w:r>
        <w:instrText>HYPERLINK "https://eu.36kr.com/zh/p/3586835787268097"</w:instrText>
      </w:r>
      <w:r>
        <w:fldChar w:fldCharType="separate"/>
      </w:r>
      <w:r>
        <w:rPr>
          <w:rStyle w:val="MdLink"/>
        </w:rPr>
        <w:t>2</w:t>
      </w:r>
      <w:r>
        <w:fldChar w:fldCharType="end"/>
      </w:r>
      <w:r>
        <w:t xml:space="preserve"> </w:t>
      </w:r>
      <w:hyperlink r:id="rId11" w:history="1">
        <w:r>
          <w:rPr>
            <w:rStyle w:val="MdLink"/>
          </w:rPr>
          <w:t>3</w:t>
        </w:r>
      </w:hyperlink>
    </w:p>
    <w:p w14:paraId="1FE5089F" w14:textId="77777777" w:rsidR="0076512F" w:rsidRDefault="0076512F">
      <w:pPr>
        <w:pStyle w:val="MdSpace"/>
        <w:spacing w:after="60"/>
      </w:pPr>
    </w:p>
    <w:p w14:paraId="30889108" w14:textId="77777777" w:rsidR="0076512F" w:rsidRDefault="00000000">
      <w:pPr>
        <w:pStyle w:val="MdHeading2"/>
      </w:pPr>
      <w:r>
        <w:t>二、总体结论</w:t>
      </w:r>
    </w:p>
    <w:p w14:paraId="0230AE83" w14:textId="77777777" w:rsidR="0076512F" w:rsidRDefault="00000000">
      <w:pPr>
        <w:pStyle w:val="MdParagraph"/>
      </w:pPr>
      <w:r>
        <w:t>从样本总体看，公开层面的关键人员变动已经成为中国具身智能赛道从</w:t>
      </w:r>
      <w:r>
        <w:t>“</w:t>
      </w:r>
      <w:r>
        <w:t>技术验证期</w:t>
      </w:r>
      <w:r>
        <w:t>”</w:t>
      </w:r>
      <w:r>
        <w:t>走向</w:t>
      </w:r>
      <w:r>
        <w:t>“</w:t>
      </w:r>
      <w:r>
        <w:t>组织扩张期</w:t>
      </w:r>
      <w:r>
        <w:t>”</w:t>
      </w:r>
      <w:r>
        <w:t>的一个重要外部信号。</w:t>
      </w:r>
      <w:r>
        <w:t>2020—2023</w:t>
      </w:r>
      <w:r>
        <w:t>年，赛道仍以早期团队搭建和产品路线探索为主，公开层面的人员变化有限；而</w:t>
      </w:r>
      <w:r>
        <w:t>2024</w:t>
      </w:r>
      <w:r>
        <w:t>年后，随着资本、政策、场景验证和上市预期共同强化，更多公司开始出现董事会扩容、法定代表人调整、</w:t>
      </w:r>
      <w:r>
        <w:t>CEO</w:t>
      </w:r>
      <w:r>
        <w:t>与事业部负责人重置、首席科学家引入等动作。</w:t>
      </w:r>
      <w:r>
        <w:fldChar w:fldCharType="begin"/>
      </w:r>
      <w:r>
        <w:instrText>HYPERLINK "https://eu.36kr.com/zh/p/3586835787268097"</w:instrText>
      </w:r>
      <w:r>
        <w:fldChar w:fldCharType="separate"/>
      </w:r>
      <w:r>
        <w:rPr>
          <w:rStyle w:val="MdLink"/>
        </w:rPr>
        <w:t>2</w:t>
      </w:r>
      <w:r>
        <w:fldChar w:fldCharType="end"/>
      </w:r>
      <w:r>
        <w:t xml:space="preserve"> </w:t>
      </w:r>
      <w:hyperlink r:id="rId12" w:history="1">
        <w:r>
          <w:rPr>
            <w:rStyle w:val="MdLink"/>
          </w:rPr>
          <w:t>3</w:t>
        </w:r>
      </w:hyperlink>
      <w:r>
        <w:t xml:space="preserve"> </w:t>
      </w:r>
      <w:hyperlink r:id="rId13" w:history="1">
        <w:r>
          <w:rPr>
            <w:rStyle w:val="MdLink"/>
          </w:rPr>
          <w:t>4</w:t>
        </w:r>
      </w:hyperlink>
    </w:p>
    <w:p w14:paraId="20A37976" w14:textId="77777777" w:rsidR="0076512F" w:rsidRDefault="0076512F">
      <w:pPr>
        <w:pStyle w:val="MdSpace"/>
        <w:spacing w:after="60"/>
      </w:pPr>
    </w:p>
    <w:p w14:paraId="3A775B3E" w14:textId="77777777" w:rsidR="0076512F" w:rsidRDefault="00000000">
      <w:pPr>
        <w:pStyle w:val="MdParagraph"/>
      </w:pPr>
      <w:r>
        <w:t>从变化类型看，最常见的并不是创始人完全退出，而是</w:t>
      </w:r>
      <w:r>
        <w:rPr>
          <w:rStyle w:val="MdStrong"/>
        </w:rPr>
        <w:t>任命</w:t>
      </w:r>
      <w:r>
        <w:rPr>
          <w:rStyle w:val="MdStrong"/>
        </w:rPr>
        <w:t>/</w:t>
      </w:r>
      <w:r>
        <w:rPr>
          <w:rStyle w:val="MdStrong"/>
        </w:rPr>
        <w:t>加入类变化</w:t>
      </w:r>
      <w:r>
        <w:t>，涉及</w:t>
      </w:r>
      <w:r>
        <w:t>18</w:t>
      </w:r>
      <w:r>
        <w:t>家公司；其次是</w:t>
      </w:r>
      <w:r>
        <w:rPr>
          <w:rStyle w:val="MdStrong"/>
        </w:rPr>
        <w:t>治理结构调整</w:t>
      </w:r>
      <w:r>
        <w:t>，涉及</w:t>
      </w:r>
      <w:r>
        <w:t>11</w:t>
      </w:r>
      <w:r>
        <w:t>家公司；再次是</w:t>
      </w:r>
      <w:r>
        <w:rPr>
          <w:rStyle w:val="MdStrong"/>
        </w:rPr>
        <w:t>法定代表人变更</w:t>
      </w:r>
      <w:r>
        <w:t>，涉及</w:t>
      </w:r>
      <w:r>
        <w:t>10</w:t>
      </w:r>
      <w:r>
        <w:t>家公司；而真正具有显著不确定性含义的</w:t>
      </w:r>
      <w:r>
        <w:rPr>
          <w:rStyle w:val="MdStrong"/>
        </w:rPr>
        <w:t>离任</w:t>
      </w:r>
      <w:r>
        <w:rPr>
          <w:rStyle w:val="MdStrong"/>
        </w:rPr>
        <w:t>/</w:t>
      </w:r>
      <w:r>
        <w:rPr>
          <w:rStyle w:val="MdStrong"/>
        </w:rPr>
        <w:t>退出</w:t>
      </w:r>
      <w:r>
        <w:t>，涉及</w:t>
      </w:r>
      <w:r>
        <w:t>9</w:t>
      </w:r>
      <w:r>
        <w:t>家公司。由此可以判断，当前赛道的人事逻辑更偏向</w:t>
      </w:r>
      <w:r>
        <w:t>“</w:t>
      </w:r>
      <w:r>
        <w:t>组织升级</w:t>
      </w:r>
      <w:r>
        <w:t>”</w:t>
      </w:r>
      <w:r>
        <w:t>和</w:t>
      </w:r>
      <w:r>
        <w:t>“</w:t>
      </w:r>
      <w:r>
        <w:t>治理重构</w:t>
      </w:r>
      <w:r>
        <w:t>”</w:t>
      </w:r>
      <w:r>
        <w:t>，而非普遍性的管理失序。</w:t>
      </w:r>
    </w:p>
    <w:p w14:paraId="0FF42CEC" w14:textId="77777777" w:rsidR="0076512F" w:rsidRDefault="0076512F">
      <w:pPr>
        <w:pStyle w:val="MdSpace"/>
        <w:spacing w:after="60"/>
      </w:pPr>
    </w:p>
    <w:tbl>
      <w:tblPr>
        <w:tblW w:w="5000" w:type="pct"/>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3030"/>
        <w:gridCol w:w="1109"/>
        <w:gridCol w:w="4887"/>
      </w:tblGrid>
      <w:tr w:rsidR="0076512F" w14:paraId="7F744EE3" w14:textId="77777777">
        <w:tblPrEx>
          <w:tblCellMar>
            <w:top w:w="0" w:type="dxa"/>
            <w:bottom w:w="0" w:type="dxa"/>
          </w:tblCellMar>
        </w:tblPrEx>
        <w:trPr>
          <w:cantSplit/>
          <w:trHeight w:val="720"/>
          <w:tblHeader/>
        </w:trPr>
        <w:tc>
          <w:tcPr>
            <w:tcW w:w="0" w:type="auto"/>
            <w:tcMar>
              <w:top w:w="100" w:type="dxa"/>
              <w:left w:w="120" w:type="dxa"/>
              <w:bottom w:w="100" w:type="dxa"/>
              <w:right w:w="120" w:type="dxa"/>
            </w:tcMar>
            <w:vAlign w:val="center"/>
          </w:tcPr>
          <w:p w14:paraId="256C1395" w14:textId="77777777" w:rsidR="0076512F" w:rsidRDefault="00000000">
            <w:pPr>
              <w:pStyle w:val="MdTableHeader"/>
            </w:pPr>
            <w:r>
              <w:t>指标</w:t>
            </w:r>
          </w:p>
        </w:tc>
        <w:tc>
          <w:tcPr>
            <w:tcW w:w="0" w:type="auto"/>
            <w:tcMar>
              <w:top w:w="100" w:type="dxa"/>
              <w:left w:w="120" w:type="dxa"/>
              <w:bottom w:w="100" w:type="dxa"/>
              <w:right w:w="120" w:type="dxa"/>
            </w:tcMar>
            <w:vAlign w:val="center"/>
          </w:tcPr>
          <w:p w14:paraId="3E37F74C" w14:textId="77777777" w:rsidR="0076512F" w:rsidRDefault="00000000">
            <w:pPr>
              <w:pStyle w:val="MdTableHeader"/>
              <w:jc w:val="right"/>
            </w:pPr>
            <w:r>
              <w:t>数值</w:t>
            </w:r>
          </w:p>
        </w:tc>
        <w:tc>
          <w:tcPr>
            <w:tcW w:w="0" w:type="auto"/>
            <w:tcMar>
              <w:top w:w="100" w:type="dxa"/>
              <w:left w:w="120" w:type="dxa"/>
              <w:bottom w:w="100" w:type="dxa"/>
              <w:right w:w="120" w:type="dxa"/>
            </w:tcMar>
            <w:vAlign w:val="center"/>
          </w:tcPr>
          <w:p w14:paraId="0416F2FC" w14:textId="77777777" w:rsidR="0076512F" w:rsidRDefault="00000000">
            <w:pPr>
              <w:pStyle w:val="MdTableHeader"/>
            </w:pPr>
            <w:r>
              <w:t>说明</w:t>
            </w:r>
          </w:p>
        </w:tc>
      </w:tr>
      <w:tr w:rsidR="0076512F" w14:paraId="7115574C"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2C035426" w14:textId="77777777" w:rsidR="0076512F" w:rsidRDefault="00000000">
            <w:pPr>
              <w:pStyle w:val="MdTableCell"/>
            </w:pPr>
            <w:r>
              <w:t>研究样本总数</w:t>
            </w:r>
          </w:p>
        </w:tc>
        <w:tc>
          <w:tcPr>
            <w:tcW w:w="0" w:type="auto"/>
            <w:tcMar>
              <w:top w:w="80" w:type="dxa"/>
              <w:left w:w="120" w:type="dxa"/>
              <w:bottom w:w="80" w:type="dxa"/>
              <w:right w:w="120" w:type="dxa"/>
            </w:tcMar>
            <w:vAlign w:val="center"/>
          </w:tcPr>
          <w:p w14:paraId="16C00F0C" w14:textId="77777777" w:rsidR="0076512F" w:rsidRDefault="00000000">
            <w:pPr>
              <w:pStyle w:val="MdTableCell"/>
              <w:jc w:val="right"/>
            </w:pPr>
            <w:r>
              <w:t>60</w:t>
            </w:r>
          </w:p>
        </w:tc>
        <w:tc>
          <w:tcPr>
            <w:tcW w:w="0" w:type="auto"/>
            <w:tcMar>
              <w:top w:w="80" w:type="dxa"/>
              <w:left w:w="120" w:type="dxa"/>
              <w:bottom w:w="80" w:type="dxa"/>
              <w:right w:w="120" w:type="dxa"/>
            </w:tcMar>
            <w:vAlign w:val="center"/>
          </w:tcPr>
          <w:p w14:paraId="610DFFA5" w14:textId="77777777" w:rsidR="0076512F" w:rsidRDefault="00000000">
            <w:pPr>
              <w:pStyle w:val="MdTableCell"/>
            </w:pPr>
            <w:r>
              <w:t>公开样本池中的代表性中国具身智能主体</w:t>
            </w:r>
          </w:p>
        </w:tc>
      </w:tr>
      <w:tr w:rsidR="0076512F" w14:paraId="355D9E20"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5AC2F033" w14:textId="77777777" w:rsidR="0076512F" w:rsidRDefault="00000000">
            <w:pPr>
              <w:pStyle w:val="MdTableCell"/>
            </w:pPr>
            <w:r>
              <w:t>检索到明确人员变动的公司</w:t>
            </w:r>
          </w:p>
        </w:tc>
        <w:tc>
          <w:tcPr>
            <w:tcW w:w="0" w:type="auto"/>
            <w:tcMar>
              <w:top w:w="80" w:type="dxa"/>
              <w:left w:w="120" w:type="dxa"/>
              <w:bottom w:w="80" w:type="dxa"/>
              <w:right w:w="120" w:type="dxa"/>
            </w:tcMar>
            <w:vAlign w:val="center"/>
          </w:tcPr>
          <w:p w14:paraId="0385BC75" w14:textId="77777777" w:rsidR="0076512F" w:rsidRDefault="00000000">
            <w:pPr>
              <w:pStyle w:val="MdTableCell"/>
              <w:jc w:val="right"/>
            </w:pPr>
            <w:r>
              <w:t>29</w:t>
            </w:r>
          </w:p>
        </w:tc>
        <w:tc>
          <w:tcPr>
            <w:tcW w:w="0" w:type="auto"/>
            <w:tcMar>
              <w:top w:w="80" w:type="dxa"/>
              <w:left w:w="120" w:type="dxa"/>
              <w:bottom w:w="80" w:type="dxa"/>
              <w:right w:w="120" w:type="dxa"/>
            </w:tcMar>
            <w:vAlign w:val="center"/>
          </w:tcPr>
          <w:p w14:paraId="3C9B8582" w14:textId="77777777" w:rsidR="0076512F" w:rsidRDefault="00000000">
            <w:pPr>
              <w:pStyle w:val="MdTableCell"/>
            </w:pPr>
            <w:r>
              <w:t>至少出现</w:t>
            </w:r>
            <w:r>
              <w:t>1</w:t>
            </w:r>
            <w:r>
              <w:t>项公开可验证关键人员变动</w:t>
            </w:r>
          </w:p>
        </w:tc>
      </w:tr>
      <w:tr w:rsidR="0076512F" w14:paraId="03A08C78"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6387F98E" w14:textId="77777777" w:rsidR="0076512F" w:rsidRDefault="00000000">
            <w:pPr>
              <w:pStyle w:val="MdTableCell"/>
            </w:pPr>
            <w:r>
              <w:t>未检索到明确公开变动的公司</w:t>
            </w:r>
          </w:p>
        </w:tc>
        <w:tc>
          <w:tcPr>
            <w:tcW w:w="0" w:type="auto"/>
            <w:tcMar>
              <w:top w:w="80" w:type="dxa"/>
              <w:left w:w="120" w:type="dxa"/>
              <w:bottom w:w="80" w:type="dxa"/>
              <w:right w:w="120" w:type="dxa"/>
            </w:tcMar>
            <w:vAlign w:val="center"/>
          </w:tcPr>
          <w:p w14:paraId="727DA4CF" w14:textId="77777777" w:rsidR="0076512F" w:rsidRDefault="00000000">
            <w:pPr>
              <w:pStyle w:val="MdTableCell"/>
              <w:jc w:val="right"/>
            </w:pPr>
            <w:r>
              <w:t>31</w:t>
            </w:r>
          </w:p>
        </w:tc>
        <w:tc>
          <w:tcPr>
            <w:tcW w:w="0" w:type="auto"/>
            <w:tcMar>
              <w:top w:w="80" w:type="dxa"/>
              <w:left w:w="120" w:type="dxa"/>
              <w:bottom w:w="80" w:type="dxa"/>
              <w:right w:w="120" w:type="dxa"/>
            </w:tcMar>
            <w:vAlign w:val="center"/>
          </w:tcPr>
          <w:p w14:paraId="59288C70" w14:textId="77777777" w:rsidR="0076512F" w:rsidRDefault="00000000">
            <w:pPr>
              <w:pStyle w:val="MdTableCell"/>
            </w:pPr>
            <w:r>
              <w:t>多为早期创业公司或披露较少主体</w:t>
            </w:r>
          </w:p>
        </w:tc>
      </w:tr>
      <w:tr w:rsidR="0076512F" w14:paraId="3680668C"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41397AA9" w14:textId="77777777" w:rsidR="0076512F" w:rsidRDefault="00000000">
            <w:pPr>
              <w:pStyle w:val="MdTableCell"/>
            </w:pPr>
            <w:r>
              <w:t>累计公开变动事件提及数</w:t>
            </w:r>
          </w:p>
        </w:tc>
        <w:tc>
          <w:tcPr>
            <w:tcW w:w="0" w:type="auto"/>
            <w:tcMar>
              <w:top w:w="80" w:type="dxa"/>
              <w:left w:w="120" w:type="dxa"/>
              <w:bottom w:w="80" w:type="dxa"/>
              <w:right w:w="120" w:type="dxa"/>
            </w:tcMar>
            <w:vAlign w:val="center"/>
          </w:tcPr>
          <w:p w14:paraId="55237F88" w14:textId="77777777" w:rsidR="0076512F" w:rsidRDefault="00000000">
            <w:pPr>
              <w:pStyle w:val="MdTableCell"/>
              <w:jc w:val="right"/>
            </w:pPr>
            <w:r>
              <w:t>66</w:t>
            </w:r>
          </w:p>
        </w:tc>
        <w:tc>
          <w:tcPr>
            <w:tcW w:w="0" w:type="auto"/>
            <w:tcMar>
              <w:top w:w="80" w:type="dxa"/>
              <w:left w:w="120" w:type="dxa"/>
              <w:bottom w:w="80" w:type="dxa"/>
              <w:right w:w="120" w:type="dxa"/>
            </w:tcMar>
            <w:vAlign w:val="center"/>
          </w:tcPr>
          <w:p w14:paraId="4DE071F3" w14:textId="77777777" w:rsidR="0076512F" w:rsidRDefault="00000000">
            <w:pPr>
              <w:pStyle w:val="MdTableCell"/>
            </w:pPr>
            <w:r>
              <w:t>已剔除仅含成立</w:t>
            </w:r>
            <w:r>
              <w:t>/</w:t>
            </w:r>
            <w:r>
              <w:t>融资</w:t>
            </w:r>
            <w:r>
              <w:t>/</w:t>
            </w:r>
            <w:r>
              <w:t>发布等伪变动信息</w:t>
            </w:r>
          </w:p>
        </w:tc>
      </w:tr>
      <w:tr w:rsidR="0076512F" w14:paraId="2A2D1598"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76EAD894" w14:textId="77777777" w:rsidR="0076512F" w:rsidRDefault="00000000">
            <w:pPr>
              <w:pStyle w:val="MdTableCell"/>
            </w:pPr>
            <w:r>
              <w:t>年度峰值</w:t>
            </w:r>
          </w:p>
        </w:tc>
        <w:tc>
          <w:tcPr>
            <w:tcW w:w="0" w:type="auto"/>
            <w:tcMar>
              <w:top w:w="80" w:type="dxa"/>
              <w:left w:w="120" w:type="dxa"/>
              <w:bottom w:w="80" w:type="dxa"/>
              <w:right w:w="120" w:type="dxa"/>
            </w:tcMar>
            <w:vAlign w:val="center"/>
          </w:tcPr>
          <w:p w14:paraId="2A83B029" w14:textId="77777777" w:rsidR="0076512F" w:rsidRDefault="00000000">
            <w:pPr>
              <w:pStyle w:val="MdTableCell"/>
              <w:jc w:val="right"/>
            </w:pPr>
            <w:r>
              <w:t>2025</w:t>
            </w:r>
            <w:r>
              <w:t>年</w:t>
            </w:r>
          </w:p>
        </w:tc>
        <w:tc>
          <w:tcPr>
            <w:tcW w:w="0" w:type="auto"/>
            <w:tcMar>
              <w:top w:w="80" w:type="dxa"/>
              <w:left w:w="120" w:type="dxa"/>
              <w:bottom w:w="80" w:type="dxa"/>
              <w:right w:w="120" w:type="dxa"/>
            </w:tcMar>
            <w:vAlign w:val="center"/>
          </w:tcPr>
          <w:p w14:paraId="1909DB41" w14:textId="77777777" w:rsidR="0076512F" w:rsidRDefault="00000000">
            <w:pPr>
              <w:pStyle w:val="MdTableCell"/>
            </w:pPr>
            <w:r>
              <w:t>26</w:t>
            </w:r>
            <w:r>
              <w:t>次事件提及，</w:t>
            </w:r>
            <w:r>
              <w:t>14</w:t>
            </w:r>
            <w:r>
              <w:t>家公司发生明确变动</w:t>
            </w:r>
          </w:p>
        </w:tc>
      </w:tr>
      <w:tr w:rsidR="0076512F" w14:paraId="4ECC1560" w14:textId="77777777">
        <w:tblPrEx>
          <w:tblCellMar>
            <w:top w:w="0" w:type="dxa"/>
            <w:bottom w:w="0" w:type="dxa"/>
          </w:tblCellMar>
        </w:tblPrEx>
        <w:trPr>
          <w:cantSplit/>
          <w:trHeight w:val="576"/>
        </w:trPr>
        <w:tc>
          <w:tcPr>
            <w:tcW w:w="0" w:type="auto"/>
            <w:tcBorders>
              <w:bottom w:val="single" w:sz="4" w:space="0" w:color="E1E4E8"/>
            </w:tcBorders>
            <w:tcMar>
              <w:top w:w="80" w:type="dxa"/>
              <w:left w:w="120" w:type="dxa"/>
              <w:bottom w:w="80" w:type="dxa"/>
              <w:right w:w="120" w:type="dxa"/>
            </w:tcMar>
            <w:vAlign w:val="center"/>
          </w:tcPr>
          <w:p w14:paraId="1EA23EEA" w14:textId="77777777" w:rsidR="0076512F" w:rsidRDefault="00000000">
            <w:pPr>
              <w:pStyle w:val="MdTableCell"/>
            </w:pPr>
            <w:r>
              <w:t>最高事件数公司</w:t>
            </w:r>
          </w:p>
        </w:tc>
        <w:tc>
          <w:tcPr>
            <w:tcW w:w="0" w:type="auto"/>
            <w:tcBorders>
              <w:bottom w:val="single" w:sz="4" w:space="0" w:color="E1E4E8"/>
            </w:tcBorders>
            <w:tcMar>
              <w:top w:w="80" w:type="dxa"/>
              <w:left w:w="120" w:type="dxa"/>
              <w:bottom w:w="80" w:type="dxa"/>
              <w:right w:w="120" w:type="dxa"/>
            </w:tcMar>
            <w:vAlign w:val="center"/>
          </w:tcPr>
          <w:p w14:paraId="5154508D" w14:textId="77777777" w:rsidR="0076512F" w:rsidRDefault="00000000">
            <w:pPr>
              <w:pStyle w:val="MdTableCell"/>
              <w:jc w:val="right"/>
            </w:pPr>
            <w:r>
              <w:t>宇树科技</w:t>
            </w:r>
          </w:p>
        </w:tc>
        <w:tc>
          <w:tcPr>
            <w:tcW w:w="0" w:type="auto"/>
            <w:tcBorders>
              <w:bottom w:val="single" w:sz="4" w:space="0" w:color="E1E4E8"/>
            </w:tcBorders>
            <w:tcMar>
              <w:top w:w="80" w:type="dxa"/>
              <w:left w:w="120" w:type="dxa"/>
              <w:bottom w:w="80" w:type="dxa"/>
              <w:right w:w="120" w:type="dxa"/>
            </w:tcMar>
            <w:vAlign w:val="center"/>
          </w:tcPr>
          <w:p w14:paraId="2AA31E3F" w14:textId="77777777" w:rsidR="0076512F" w:rsidRDefault="00000000">
            <w:pPr>
              <w:pStyle w:val="MdTableCell"/>
            </w:pPr>
            <w:r>
              <w:t>8</w:t>
            </w:r>
            <w:r>
              <w:t>项，主要集中于董事会、监事与股份制治理调整</w:t>
            </w:r>
          </w:p>
        </w:tc>
      </w:tr>
    </w:tbl>
    <w:p w14:paraId="065CF073" w14:textId="77777777" w:rsidR="0076512F" w:rsidRDefault="00000000">
      <w:pPr>
        <w:pStyle w:val="MdHeading2"/>
      </w:pPr>
      <w:r>
        <w:t>三、年度趋势：</w:t>
      </w:r>
      <w:r>
        <w:t>2025</w:t>
      </w:r>
      <w:r>
        <w:t>年出现公开人事变动峰值</w:t>
      </w:r>
    </w:p>
    <w:p w14:paraId="368126D2" w14:textId="77777777" w:rsidR="0076512F" w:rsidRDefault="00000000">
      <w:pPr>
        <w:pStyle w:val="MdParagraph"/>
      </w:pPr>
      <w:r>
        <w:t>从年度走势看，</w:t>
      </w:r>
      <w:r>
        <w:t>2020</w:t>
      </w:r>
      <w:r>
        <w:t>年至</w:t>
      </w:r>
      <w:r>
        <w:t>2023</w:t>
      </w:r>
      <w:r>
        <w:t>年，公开变动事件大体处于低位波动状态，分别为</w:t>
      </w:r>
      <w:r>
        <w:t>6</w:t>
      </w:r>
      <w:r>
        <w:t>次、</w:t>
      </w:r>
      <w:r>
        <w:t>3</w:t>
      </w:r>
      <w:r>
        <w:t>次、</w:t>
      </w:r>
      <w:r>
        <w:t>5</w:t>
      </w:r>
      <w:r>
        <w:t>次和</w:t>
      </w:r>
      <w:r>
        <w:t>5</w:t>
      </w:r>
      <w:r>
        <w:t>次。到</w:t>
      </w:r>
      <w:r>
        <w:t>2024</w:t>
      </w:r>
      <w:r>
        <w:t>年，事件数上升至</w:t>
      </w:r>
      <w:r>
        <w:t>12</w:t>
      </w:r>
      <w:r>
        <w:t>次，说明赛道开始从</w:t>
      </w:r>
      <w:r>
        <w:t>“</w:t>
      </w:r>
      <w:r>
        <w:t>项目型研发组织</w:t>
      </w:r>
      <w:r>
        <w:t>”</w:t>
      </w:r>
      <w:r>
        <w:t>转向</w:t>
      </w:r>
      <w:r>
        <w:t>“</w:t>
      </w:r>
      <w:r>
        <w:t>资本化与规模化组织</w:t>
      </w:r>
      <w:r>
        <w:t>”</w:t>
      </w:r>
      <w:r>
        <w:t>。真正的分水岭出现在</w:t>
      </w:r>
      <w:r>
        <w:t>2025</w:t>
      </w:r>
      <w:r>
        <w:t>年，当年事件数跃升</w:t>
      </w:r>
      <w:r>
        <w:lastRenderedPageBreak/>
        <w:t>至</w:t>
      </w:r>
      <w:r>
        <w:t>26</w:t>
      </w:r>
      <w:r>
        <w:t>次，涉及</w:t>
      </w:r>
      <w:r>
        <w:t>14</w:t>
      </w:r>
      <w:r>
        <w:t>家公司；</w:t>
      </w:r>
      <w:r>
        <w:t>2026</w:t>
      </w:r>
      <w:r>
        <w:t>年截至当前仅统计到</w:t>
      </w:r>
      <w:r>
        <w:t>8</w:t>
      </w:r>
      <w:r>
        <w:t>次，属于未完全年份，不能简单与</w:t>
      </w:r>
      <w:r>
        <w:t>2025</w:t>
      </w:r>
      <w:r>
        <w:t>年横向比较。</w:t>
      </w:r>
    </w:p>
    <w:p w14:paraId="13BB253A" w14:textId="77777777" w:rsidR="0076512F" w:rsidRDefault="0076512F">
      <w:pPr>
        <w:pStyle w:val="MdSpace"/>
        <w:spacing w:after="60"/>
      </w:pPr>
    </w:p>
    <w:p w14:paraId="0D8FDADF" w14:textId="77777777" w:rsidR="0076512F" w:rsidRDefault="00000000">
      <w:pPr>
        <w:pStyle w:val="MdParagraph"/>
      </w:pPr>
      <w:r>
        <w:rPr>
          <w:noProof/>
        </w:rPr>
        <w:drawing>
          <wp:inline distT="0" distB="0" distL="0" distR="0" wp14:anchorId="230B415B" wp14:editId="01D7006D">
            <wp:extent cx="5715000" cy="3390900"/>
            <wp:effectExtent l="0" t="0" r="0" b="0"/>
            <wp:docPr id="1" name="2020年以来中国具身智能公司关键人员变动年度热度" descr="2020年以来中国具身智能公司关键人员变动年度热度" title="2020年以来中国具身智能公司关键人员变动年度热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715000" cy="3390900"/>
                    </a:xfrm>
                    <a:prstGeom prst="rect">
                      <a:avLst/>
                    </a:prstGeom>
                  </pic:spPr>
                </pic:pic>
              </a:graphicData>
            </a:graphic>
          </wp:inline>
        </w:drawing>
      </w:r>
    </w:p>
    <w:p w14:paraId="62CC4459" w14:textId="77777777" w:rsidR="0076512F" w:rsidRDefault="0076512F">
      <w:pPr>
        <w:pStyle w:val="MdSpace"/>
        <w:spacing w:after="60"/>
      </w:pPr>
    </w:p>
    <w:p w14:paraId="5166F208" w14:textId="77777777" w:rsidR="0076512F" w:rsidRDefault="00000000">
      <w:pPr>
        <w:pStyle w:val="MdParagraph"/>
      </w:pPr>
      <w:r>
        <w:t>这一跃升与三个过程高度同步。首先，部分头部公司进入股改、拟</w:t>
      </w:r>
      <w:r>
        <w:t>IPO</w:t>
      </w:r>
      <w:r>
        <w:t>或实际上市阶段，董事、监事、独立董事、董事会秘书等岗位被系统补齐，公开披露频率显著提高。</w:t>
      </w:r>
      <w:r>
        <w:fldChar w:fldCharType="begin"/>
      </w:r>
      <w:r>
        <w:instrText>HYPERLINK "https://static.sse.com.cn/stock/disclosure/announcement/c/202603/002178_20260320_QY8F.pdf"</w:instrText>
      </w:r>
      <w:r>
        <w:fldChar w:fldCharType="separate"/>
      </w:r>
      <w:r>
        <w:rPr>
          <w:rStyle w:val="MdLink"/>
        </w:rPr>
        <w:t>4</w:t>
      </w:r>
      <w:r>
        <w:fldChar w:fldCharType="end"/>
      </w:r>
      <w:r>
        <w:t xml:space="preserve"> </w:t>
      </w:r>
      <w:hyperlink r:id="rId15" w:history="1">
        <w:r>
          <w:rPr>
            <w:rStyle w:val="MdLink"/>
          </w:rPr>
          <w:t>5</w:t>
        </w:r>
      </w:hyperlink>
      <w:r>
        <w:t xml:space="preserve"> </w:t>
      </w:r>
      <w:hyperlink r:id="rId16" w:history="1">
        <w:r>
          <w:rPr>
            <w:rStyle w:val="MdLink"/>
          </w:rPr>
          <w:t>6</w:t>
        </w:r>
      </w:hyperlink>
      <w:r>
        <w:t xml:space="preserve"> </w:t>
      </w:r>
      <w:r>
        <w:t>其次，赛道在</w:t>
      </w:r>
      <w:r>
        <w:t>2024—2025</w:t>
      </w:r>
      <w:r>
        <w:t>年融资活跃度显著提升，明星创业公司开始从</w:t>
      </w:r>
      <w:r>
        <w:t>“</w:t>
      </w:r>
      <w:r>
        <w:t>创始人</w:t>
      </w:r>
      <w:r>
        <w:t>+</w:t>
      </w:r>
      <w:r>
        <w:t>技术团队</w:t>
      </w:r>
      <w:r>
        <w:t>”</w:t>
      </w:r>
      <w:r>
        <w:t>的扁平结构，转向更完整的经营管理结构，法定代表人、</w:t>
      </w:r>
      <w:r>
        <w:t>CEO</w:t>
      </w:r>
      <w:r>
        <w:t>、</w:t>
      </w:r>
      <w:r>
        <w:t>COO</w:t>
      </w:r>
      <w:r>
        <w:t>、事业部负责人等岗位重新配置的情况明显增多。</w:t>
      </w:r>
      <w:r>
        <w:fldChar w:fldCharType="begin"/>
      </w:r>
      <w:r>
        <w:instrText>HYPERLINK "https://eu.36kr.com/zh/p/3586835787268097"</w:instrText>
      </w:r>
      <w:r>
        <w:fldChar w:fldCharType="separate"/>
      </w:r>
      <w:r>
        <w:rPr>
          <w:rStyle w:val="MdLink"/>
        </w:rPr>
        <w:t>2</w:t>
      </w:r>
      <w:r>
        <w:fldChar w:fldCharType="end"/>
      </w:r>
      <w:r>
        <w:t xml:space="preserve"> </w:t>
      </w:r>
      <w:hyperlink r:id="rId17" w:history="1">
        <w:r>
          <w:rPr>
            <w:rStyle w:val="MdLink"/>
          </w:rPr>
          <w:t>7</w:t>
        </w:r>
      </w:hyperlink>
      <w:r>
        <w:t xml:space="preserve"> </w:t>
      </w:r>
      <w:r>
        <w:t>第三，具身智能从实验室演示走向工业、巡检、零售、服务和科研教育场景落地后，对交付、供应链、商业化和组织协同提出更高要求，推动管理层扩容与重构。</w:t>
      </w:r>
      <w:r>
        <w:fldChar w:fldCharType="begin"/>
      </w:r>
      <w:r>
        <w:instrText>HYPERLINK "http://www.ciweek.com/article/2025/0603/A2025060334659.shtml"</w:instrText>
      </w:r>
      <w:r>
        <w:fldChar w:fldCharType="separate"/>
      </w:r>
      <w:r>
        <w:rPr>
          <w:rStyle w:val="MdLink"/>
        </w:rPr>
        <w:t>3</w:t>
      </w:r>
      <w:r>
        <w:fldChar w:fldCharType="end"/>
      </w:r>
    </w:p>
    <w:p w14:paraId="756005BA" w14:textId="77777777" w:rsidR="0076512F" w:rsidRDefault="0076512F">
      <w:pPr>
        <w:pStyle w:val="MdSpace"/>
        <w:spacing w:after="60"/>
      </w:pPr>
    </w:p>
    <w:p w14:paraId="7FC8B531" w14:textId="77777777" w:rsidR="0076512F" w:rsidRDefault="00000000">
      <w:pPr>
        <w:pStyle w:val="MdHeading2"/>
      </w:pPr>
      <w:r>
        <w:t>四、变动类型：治理重构多于创始人离场</w:t>
      </w:r>
    </w:p>
    <w:p w14:paraId="51DC05F8" w14:textId="77777777" w:rsidR="0076512F" w:rsidRDefault="00000000">
      <w:pPr>
        <w:pStyle w:val="MdParagraph"/>
      </w:pPr>
      <w:r>
        <w:t>如果从事件性质看，本轮赛道人事变化更接近</w:t>
      </w:r>
      <w:r>
        <w:t>“</w:t>
      </w:r>
      <w:r>
        <w:t>治理结构现代化</w:t>
      </w:r>
      <w:r>
        <w:t>”</w:t>
      </w:r>
      <w:r>
        <w:t>。在全部样本中，</w:t>
      </w:r>
      <w:r>
        <w:t>“</w:t>
      </w:r>
      <w:r>
        <w:t>任命</w:t>
      </w:r>
      <w:r>
        <w:t>/</w:t>
      </w:r>
      <w:r>
        <w:t>加入</w:t>
      </w:r>
      <w:r>
        <w:t>”</w:t>
      </w:r>
      <w:r>
        <w:t>是最主要类型，说明大多数公司仍处在补人、扩编和岗位精细化分工阶段；</w:t>
      </w:r>
      <w:r>
        <w:t>“</w:t>
      </w:r>
      <w:r>
        <w:t>治理结构调整</w:t>
      </w:r>
      <w:r>
        <w:t>”</w:t>
      </w:r>
      <w:r>
        <w:t>与</w:t>
      </w:r>
      <w:r>
        <w:t>“</w:t>
      </w:r>
      <w:r>
        <w:t>法定代表人变更</w:t>
      </w:r>
      <w:r>
        <w:t>”</w:t>
      </w:r>
      <w:r>
        <w:t>紧随其后，进一步印证了企业从创业状态向规范化公司治理过渡的趋势；相比之下，</w:t>
      </w:r>
      <w:r>
        <w:t>“</w:t>
      </w:r>
      <w:r>
        <w:t>离任</w:t>
      </w:r>
      <w:r>
        <w:t>/</w:t>
      </w:r>
      <w:r>
        <w:t>退出</w:t>
      </w:r>
      <w:r>
        <w:t>”</w:t>
      </w:r>
      <w:r>
        <w:t>虽然值得关注，但尚未构成全行业主导现象。</w:t>
      </w:r>
    </w:p>
    <w:p w14:paraId="00DDEDF7" w14:textId="77777777" w:rsidR="0076512F" w:rsidRDefault="0076512F">
      <w:pPr>
        <w:pStyle w:val="MdSpace"/>
        <w:spacing w:after="60"/>
      </w:pPr>
    </w:p>
    <w:p w14:paraId="5CFEBB4D" w14:textId="77777777" w:rsidR="0076512F" w:rsidRDefault="00000000">
      <w:pPr>
        <w:pStyle w:val="MdParagraph"/>
      </w:pPr>
      <w:r>
        <w:rPr>
          <w:noProof/>
        </w:rPr>
        <w:lastRenderedPageBreak/>
        <w:drawing>
          <wp:inline distT="0" distB="0" distL="0" distR="0" wp14:anchorId="30380A33" wp14:editId="70EC0DA2">
            <wp:extent cx="5715000" cy="3524250"/>
            <wp:effectExtent l="0" t="0" r="0" b="0"/>
            <wp:docPr id="1257495538" name="关键人员变动类型分布（按公司数）" descr="关键人员变动类型分布（按公司数）" title="关键人员变动类型分布（按公司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715000" cy="3524250"/>
                    </a:xfrm>
                    <a:prstGeom prst="rect">
                      <a:avLst/>
                    </a:prstGeom>
                  </pic:spPr>
                </pic:pic>
              </a:graphicData>
            </a:graphic>
          </wp:inline>
        </w:drawing>
      </w:r>
    </w:p>
    <w:p w14:paraId="33645703" w14:textId="77777777" w:rsidR="0076512F" w:rsidRDefault="0076512F">
      <w:pPr>
        <w:pStyle w:val="MdSpace"/>
        <w:spacing w:after="60"/>
      </w:pPr>
    </w:p>
    <w:p w14:paraId="2B6ACB75" w14:textId="77777777" w:rsidR="0076512F" w:rsidRDefault="00000000">
      <w:pPr>
        <w:pStyle w:val="MdParagraph"/>
      </w:pPr>
      <w:r>
        <w:t>这种结构意味着，当前具身智能赛道的人事波动不能简单套用互联网或消费赛道中</w:t>
      </w:r>
      <w:r>
        <w:t>“</w:t>
      </w:r>
      <w:r>
        <w:t>高管频繁变动</w:t>
      </w:r>
      <w:r>
        <w:t>=</w:t>
      </w:r>
      <w:r>
        <w:t>公司承压</w:t>
      </w:r>
      <w:r>
        <w:t>”</w:t>
      </w:r>
      <w:r>
        <w:t>的旧框架。对于许多机器人公司而言，董事会席位调整、法定代表人更替、董事会秘书任命，往往意味着公司</w:t>
      </w:r>
      <w:r>
        <w:rPr>
          <w:rStyle w:val="MdStrong"/>
        </w:rPr>
        <w:t>开始进入资本市场语境</w:t>
      </w:r>
      <w:r>
        <w:t>；而首席科学家、</w:t>
      </w:r>
      <w:r>
        <w:t>CTO</w:t>
      </w:r>
      <w:r>
        <w:t>、</w:t>
      </w:r>
      <w:r>
        <w:t>COO</w:t>
      </w:r>
      <w:r>
        <w:t>或事业部总裁的补位，则意味着企业试图将研究、产品、量产和交付能力切开管理。</w:t>
      </w:r>
    </w:p>
    <w:p w14:paraId="3B0C1847" w14:textId="77777777" w:rsidR="0076512F" w:rsidRDefault="0076512F">
      <w:pPr>
        <w:pStyle w:val="MdSpace"/>
        <w:spacing w:after="60"/>
      </w:pPr>
    </w:p>
    <w:p w14:paraId="5A0C2E4A" w14:textId="77777777" w:rsidR="0076512F" w:rsidRDefault="00000000">
      <w:pPr>
        <w:pStyle w:val="MdHeading2"/>
      </w:pPr>
      <w:r>
        <w:t>五、公司层面观察：谁的公开人事变动最密集</w:t>
      </w:r>
    </w:p>
    <w:p w14:paraId="2058A633" w14:textId="77777777" w:rsidR="0076512F" w:rsidRDefault="00000000">
      <w:pPr>
        <w:pStyle w:val="MdParagraph"/>
      </w:pPr>
      <w:r>
        <w:t>在事件数排序上，宇树科技、珞石机器人和优必选位居前列，随后是埃斯顿酷卓、小鹏机器人、智元机器人与魔法原子等。这里需要强调，排行榜并不直接等同于</w:t>
      </w:r>
      <w:r>
        <w:t>“</w:t>
      </w:r>
      <w:r>
        <w:t>风险排行榜</w:t>
      </w:r>
      <w:r>
        <w:t>”</w:t>
      </w:r>
      <w:r>
        <w:t>，它首先反映的是</w:t>
      </w:r>
      <w:r>
        <w:rPr>
          <w:rStyle w:val="MdStrong"/>
        </w:rPr>
        <w:t>公开信息披露密度</w:t>
      </w:r>
      <w:r>
        <w:t>与</w:t>
      </w:r>
      <w:r>
        <w:rPr>
          <w:rStyle w:val="MdStrong"/>
        </w:rPr>
        <w:t>公司治理复杂度</w:t>
      </w:r>
      <w:r>
        <w:t>，其次才可能反映组织的不稳定程度。</w:t>
      </w:r>
    </w:p>
    <w:p w14:paraId="03ECB9CA" w14:textId="77777777" w:rsidR="0076512F" w:rsidRDefault="0076512F">
      <w:pPr>
        <w:pStyle w:val="MdSpace"/>
        <w:spacing w:after="60"/>
      </w:pPr>
    </w:p>
    <w:p w14:paraId="2BA023E5" w14:textId="77777777" w:rsidR="0076512F" w:rsidRDefault="00000000">
      <w:pPr>
        <w:pStyle w:val="MdParagraph"/>
      </w:pPr>
      <w:r>
        <w:rPr>
          <w:noProof/>
        </w:rPr>
        <w:lastRenderedPageBreak/>
        <w:drawing>
          <wp:inline distT="0" distB="0" distL="0" distR="0" wp14:anchorId="2AD3FF28" wp14:editId="21F06C63">
            <wp:extent cx="5476875" cy="3810000"/>
            <wp:effectExtent l="0" t="0" r="0" b="0"/>
            <wp:docPr id="1899988679" name="关键人员变动事件数 Top 15 公司" descr="关键人员变动事件数 Top 15 公司" title="关键人员变动事件数 Top 15 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476875" cy="3810000"/>
                    </a:xfrm>
                    <a:prstGeom prst="rect">
                      <a:avLst/>
                    </a:prstGeom>
                  </pic:spPr>
                </pic:pic>
              </a:graphicData>
            </a:graphic>
          </wp:inline>
        </w:drawing>
      </w:r>
    </w:p>
    <w:p w14:paraId="398DD3CB" w14:textId="77777777" w:rsidR="0076512F" w:rsidRDefault="0076512F">
      <w:pPr>
        <w:pStyle w:val="MdSpace"/>
        <w:spacing w:after="60"/>
      </w:pPr>
    </w:p>
    <w:tbl>
      <w:tblPr>
        <w:tblW w:w="5000" w:type="pct"/>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944"/>
        <w:gridCol w:w="1278"/>
        <w:gridCol w:w="3964"/>
        <w:gridCol w:w="2840"/>
      </w:tblGrid>
      <w:tr w:rsidR="0076512F" w14:paraId="453E6E30" w14:textId="77777777">
        <w:tblPrEx>
          <w:tblCellMar>
            <w:top w:w="0" w:type="dxa"/>
            <w:bottom w:w="0" w:type="dxa"/>
          </w:tblCellMar>
        </w:tblPrEx>
        <w:trPr>
          <w:cantSplit/>
          <w:trHeight w:val="720"/>
          <w:tblHeader/>
        </w:trPr>
        <w:tc>
          <w:tcPr>
            <w:tcW w:w="0" w:type="auto"/>
            <w:tcMar>
              <w:top w:w="100" w:type="dxa"/>
              <w:left w:w="120" w:type="dxa"/>
              <w:bottom w:w="100" w:type="dxa"/>
              <w:right w:w="120" w:type="dxa"/>
            </w:tcMar>
            <w:vAlign w:val="center"/>
          </w:tcPr>
          <w:p w14:paraId="1102F727" w14:textId="77777777" w:rsidR="0076512F" w:rsidRDefault="00000000">
            <w:pPr>
              <w:pStyle w:val="MdTableHeader"/>
            </w:pPr>
            <w:r>
              <w:t>公司</w:t>
            </w:r>
          </w:p>
        </w:tc>
        <w:tc>
          <w:tcPr>
            <w:tcW w:w="0" w:type="auto"/>
            <w:tcMar>
              <w:top w:w="100" w:type="dxa"/>
              <w:left w:w="120" w:type="dxa"/>
              <w:bottom w:w="100" w:type="dxa"/>
              <w:right w:w="120" w:type="dxa"/>
            </w:tcMar>
            <w:vAlign w:val="center"/>
          </w:tcPr>
          <w:p w14:paraId="39D055EE" w14:textId="77777777" w:rsidR="0076512F" w:rsidRDefault="00000000">
            <w:pPr>
              <w:pStyle w:val="MdTableHeader"/>
              <w:jc w:val="right"/>
            </w:pPr>
            <w:r>
              <w:t>公开变动事件数</w:t>
            </w:r>
          </w:p>
        </w:tc>
        <w:tc>
          <w:tcPr>
            <w:tcW w:w="0" w:type="auto"/>
            <w:tcMar>
              <w:top w:w="100" w:type="dxa"/>
              <w:left w:w="120" w:type="dxa"/>
              <w:bottom w:w="100" w:type="dxa"/>
              <w:right w:w="120" w:type="dxa"/>
            </w:tcMar>
            <w:vAlign w:val="center"/>
          </w:tcPr>
          <w:p w14:paraId="087D5F3C" w14:textId="77777777" w:rsidR="0076512F" w:rsidRDefault="00000000">
            <w:pPr>
              <w:pStyle w:val="MdTableHeader"/>
            </w:pPr>
            <w:r>
              <w:t>主要特征</w:t>
            </w:r>
          </w:p>
        </w:tc>
        <w:tc>
          <w:tcPr>
            <w:tcW w:w="0" w:type="auto"/>
            <w:tcMar>
              <w:top w:w="100" w:type="dxa"/>
              <w:left w:w="120" w:type="dxa"/>
              <w:bottom w:w="100" w:type="dxa"/>
              <w:right w:w="120" w:type="dxa"/>
            </w:tcMar>
            <w:vAlign w:val="center"/>
          </w:tcPr>
          <w:p w14:paraId="4CBB371F" w14:textId="77777777" w:rsidR="0076512F" w:rsidRDefault="00000000">
            <w:pPr>
              <w:pStyle w:val="MdTableHeader"/>
            </w:pPr>
            <w:r>
              <w:t>观察结论</w:t>
            </w:r>
          </w:p>
        </w:tc>
      </w:tr>
      <w:tr w:rsidR="0076512F" w14:paraId="7A0968D1"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0715FDAF" w14:textId="77777777" w:rsidR="0076512F" w:rsidRDefault="00000000">
            <w:pPr>
              <w:pStyle w:val="MdTableCell"/>
            </w:pPr>
            <w:r>
              <w:t>宇树科技</w:t>
            </w:r>
          </w:p>
        </w:tc>
        <w:tc>
          <w:tcPr>
            <w:tcW w:w="0" w:type="auto"/>
            <w:tcMar>
              <w:top w:w="80" w:type="dxa"/>
              <w:left w:w="120" w:type="dxa"/>
              <w:bottom w:w="80" w:type="dxa"/>
              <w:right w:w="120" w:type="dxa"/>
            </w:tcMar>
            <w:vAlign w:val="center"/>
          </w:tcPr>
          <w:p w14:paraId="71B1D8AB" w14:textId="77777777" w:rsidR="0076512F" w:rsidRDefault="00000000">
            <w:pPr>
              <w:pStyle w:val="MdTableCell"/>
              <w:jc w:val="right"/>
            </w:pPr>
            <w:r>
              <w:t>8</w:t>
            </w:r>
          </w:p>
        </w:tc>
        <w:tc>
          <w:tcPr>
            <w:tcW w:w="0" w:type="auto"/>
            <w:tcMar>
              <w:top w:w="80" w:type="dxa"/>
              <w:left w:w="120" w:type="dxa"/>
              <w:bottom w:w="80" w:type="dxa"/>
              <w:right w:w="120" w:type="dxa"/>
            </w:tcMar>
            <w:vAlign w:val="center"/>
          </w:tcPr>
          <w:p w14:paraId="4ED21DDE" w14:textId="77777777" w:rsidR="0076512F" w:rsidRDefault="00000000">
            <w:pPr>
              <w:pStyle w:val="MdTableCell"/>
            </w:pPr>
            <w:r>
              <w:t>2024—2025</w:t>
            </w:r>
            <w:r>
              <w:t>年董事、监事、独立董事与董事会秘书调整集中出现</w:t>
            </w:r>
          </w:p>
        </w:tc>
        <w:tc>
          <w:tcPr>
            <w:tcW w:w="0" w:type="auto"/>
            <w:tcMar>
              <w:top w:w="80" w:type="dxa"/>
              <w:left w:w="120" w:type="dxa"/>
              <w:bottom w:w="80" w:type="dxa"/>
              <w:right w:w="120" w:type="dxa"/>
            </w:tcMar>
            <w:vAlign w:val="center"/>
          </w:tcPr>
          <w:p w14:paraId="6DD0B054" w14:textId="77777777" w:rsidR="0076512F" w:rsidRDefault="00000000">
            <w:pPr>
              <w:pStyle w:val="MdTableCell"/>
            </w:pPr>
            <w:r>
              <w:t>明显处于股份制治理完善与资本化推进阶段</w:t>
            </w:r>
            <w:r>
              <w:t xml:space="preserve"> </w:t>
            </w:r>
            <w:hyperlink r:id="rId20" w:history="1">
              <w:r>
                <w:rPr>
                  <w:rStyle w:val="MdLink"/>
                </w:rPr>
                <w:t>4</w:t>
              </w:r>
            </w:hyperlink>
          </w:p>
        </w:tc>
      </w:tr>
      <w:tr w:rsidR="0076512F" w14:paraId="4C16D5E2"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5607261E" w14:textId="77777777" w:rsidR="0076512F" w:rsidRDefault="00000000">
            <w:pPr>
              <w:pStyle w:val="MdTableCell"/>
            </w:pPr>
            <w:r>
              <w:t>珞石机器人</w:t>
            </w:r>
          </w:p>
        </w:tc>
        <w:tc>
          <w:tcPr>
            <w:tcW w:w="0" w:type="auto"/>
            <w:tcMar>
              <w:top w:w="80" w:type="dxa"/>
              <w:left w:w="120" w:type="dxa"/>
              <w:bottom w:w="80" w:type="dxa"/>
              <w:right w:w="120" w:type="dxa"/>
            </w:tcMar>
            <w:vAlign w:val="center"/>
          </w:tcPr>
          <w:p w14:paraId="6B4E210A" w14:textId="77777777" w:rsidR="0076512F" w:rsidRDefault="00000000">
            <w:pPr>
              <w:pStyle w:val="MdTableCell"/>
              <w:jc w:val="right"/>
            </w:pPr>
            <w:r>
              <w:t>8</w:t>
            </w:r>
          </w:p>
        </w:tc>
        <w:tc>
          <w:tcPr>
            <w:tcW w:w="0" w:type="auto"/>
            <w:tcMar>
              <w:top w:w="80" w:type="dxa"/>
              <w:left w:w="120" w:type="dxa"/>
              <w:bottom w:w="80" w:type="dxa"/>
              <w:right w:w="120" w:type="dxa"/>
            </w:tcMar>
            <w:vAlign w:val="center"/>
          </w:tcPr>
          <w:p w14:paraId="2F567C29" w14:textId="77777777" w:rsidR="0076512F" w:rsidRDefault="00000000">
            <w:pPr>
              <w:pStyle w:val="MdTableCell"/>
            </w:pPr>
            <w:r>
              <w:t>CFO</w:t>
            </w:r>
            <w:r>
              <w:t>、董事、联席公司秘书与独立董事等岗位持续补齐</w:t>
            </w:r>
          </w:p>
        </w:tc>
        <w:tc>
          <w:tcPr>
            <w:tcW w:w="0" w:type="auto"/>
            <w:tcMar>
              <w:top w:w="80" w:type="dxa"/>
              <w:left w:w="120" w:type="dxa"/>
              <w:bottom w:w="80" w:type="dxa"/>
              <w:right w:w="120" w:type="dxa"/>
            </w:tcMar>
            <w:vAlign w:val="center"/>
          </w:tcPr>
          <w:p w14:paraId="23E61094" w14:textId="77777777" w:rsidR="0076512F" w:rsidRDefault="00000000">
            <w:pPr>
              <w:pStyle w:val="MdTableCell"/>
            </w:pPr>
            <w:r>
              <w:t>拟</w:t>
            </w:r>
            <w:r>
              <w:t>IPO</w:t>
            </w:r>
            <w:r>
              <w:t>治理痕迹明显，公开披露充分</w:t>
            </w:r>
            <w:r>
              <w:t xml:space="preserve"> </w:t>
            </w:r>
            <w:hyperlink r:id="rId21" w:history="1">
              <w:r>
                <w:rPr>
                  <w:rStyle w:val="MdLink"/>
                </w:rPr>
                <w:t>5</w:t>
              </w:r>
            </w:hyperlink>
          </w:p>
        </w:tc>
      </w:tr>
      <w:tr w:rsidR="0076512F" w14:paraId="7A044085"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231809F5" w14:textId="77777777" w:rsidR="0076512F" w:rsidRDefault="00000000">
            <w:pPr>
              <w:pStyle w:val="MdTableCell"/>
            </w:pPr>
            <w:r>
              <w:t>优必选</w:t>
            </w:r>
          </w:p>
        </w:tc>
        <w:tc>
          <w:tcPr>
            <w:tcW w:w="0" w:type="auto"/>
            <w:tcMar>
              <w:top w:w="80" w:type="dxa"/>
              <w:left w:w="120" w:type="dxa"/>
              <w:bottom w:w="80" w:type="dxa"/>
              <w:right w:w="120" w:type="dxa"/>
            </w:tcMar>
            <w:vAlign w:val="center"/>
          </w:tcPr>
          <w:p w14:paraId="6C42C116" w14:textId="77777777" w:rsidR="0076512F" w:rsidRDefault="00000000">
            <w:pPr>
              <w:pStyle w:val="MdTableCell"/>
              <w:jc w:val="right"/>
            </w:pPr>
            <w:r>
              <w:t>8</w:t>
            </w:r>
          </w:p>
        </w:tc>
        <w:tc>
          <w:tcPr>
            <w:tcW w:w="0" w:type="auto"/>
            <w:tcMar>
              <w:top w:w="80" w:type="dxa"/>
              <w:left w:w="120" w:type="dxa"/>
              <w:bottom w:w="80" w:type="dxa"/>
              <w:right w:w="120" w:type="dxa"/>
            </w:tcMar>
            <w:vAlign w:val="center"/>
          </w:tcPr>
          <w:p w14:paraId="57F654F6" w14:textId="77777777" w:rsidR="0076512F" w:rsidRDefault="00000000">
            <w:pPr>
              <w:pStyle w:val="MdTableCell"/>
            </w:pPr>
            <w:r>
              <w:t>董事与执行董事岗位调整、管理层职责变化、技术人才招募</w:t>
            </w:r>
          </w:p>
        </w:tc>
        <w:tc>
          <w:tcPr>
            <w:tcW w:w="0" w:type="auto"/>
            <w:tcMar>
              <w:top w:w="80" w:type="dxa"/>
              <w:left w:w="120" w:type="dxa"/>
              <w:bottom w:w="80" w:type="dxa"/>
              <w:right w:w="120" w:type="dxa"/>
            </w:tcMar>
            <w:vAlign w:val="center"/>
          </w:tcPr>
          <w:p w14:paraId="202657D5" w14:textId="77777777" w:rsidR="0076512F" w:rsidRDefault="00000000">
            <w:pPr>
              <w:pStyle w:val="MdTableCell"/>
            </w:pPr>
            <w:r>
              <w:t>上市后治理与业务扩张并行</w:t>
            </w:r>
            <w:r>
              <w:t xml:space="preserve"> </w:t>
            </w:r>
            <w:hyperlink r:id="rId22" w:history="1">
              <w:r>
                <w:rPr>
                  <w:rStyle w:val="MdLink"/>
                </w:rPr>
                <w:t>6</w:t>
              </w:r>
            </w:hyperlink>
          </w:p>
        </w:tc>
      </w:tr>
      <w:tr w:rsidR="0076512F" w14:paraId="0A75EBA1"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102C2CB9" w14:textId="77777777" w:rsidR="0076512F" w:rsidRDefault="00000000">
            <w:pPr>
              <w:pStyle w:val="MdTableCell"/>
            </w:pPr>
            <w:r>
              <w:t>埃斯顿酷卓</w:t>
            </w:r>
          </w:p>
        </w:tc>
        <w:tc>
          <w:tcPr>
            <w:tcW w:w="0" w:type="auto"/>
            <w:tcMar>
              <w:top w:w="80" w:type="dxa"/>
              <w:left w:w="120" w:type="dxa"/>
              <w:bottom w:w="80" w:type="dxa"/>
              <w:right w:w="120" w:type="dxa"/>
            </w:tcMar>
            <w:vAlign w:val="center"/>
          </w:tcPr>
          <w:p w14:paraId="09BC792C" w14:textId="77777777" w:rsidR="0076512F" w:rsidRDefault="00000000">
            <w:pPr>
              <w:pStyle w:val="MdTableCell"/>
              <w:jc w:val="right"/>
            </w:pPr>
            <w:r>
              <w:t>5</w:t>
            </w:r>
          </w:p>
        </w:tc>
        <w:tc>
          <w:tcPr>
            <w:tcW w:w="0" w:type="auto"/>
            <w:tcMar>
              <w:top w:w="80" w:type="dxa"/>
              <w:left w:w="120" w:type="dxa"/>
              <w:bottom w:w="80" w:type="dxa"/>
              <w:right w:w="120" w:type="dxa"/>
            </w:tcMar>
            <w:vAlign w:val="center"/>
          </w:tcPr>
          <w:p w14:paraId="1E8136CC" w14:textId="77777777" w:rsidR="0076512F" w:rsidRDefault="00000000">
            <w:pPr>
              <w:pStyle w:val="MdTableCell"/>
            </w:pPr>
            <w:r>
              <w:t>董事长与董事会秘书变更、董事结构调整</w:t>
            </w:r>
          </w:p>
        </w:tc>
        <w:tc>
          <w:tcPr>
            <w:tcW w:w="0" w:type="auto"/>
            <w:tcMar>
              <w:top w:w="80" w:type="dxa"/>
              <w:left w:w="120" w:type="dxa"/>
              <w:bottom w:w="80" w:type="dxa"/>
              <w:right w:w="120" w:type="dxa"/>
            </w:tcMar>
            <w:vAlign w:val="center"/>
          </w:tcPr>
          <w:p w14:paraId="5E1FF138" w14:textId="77777777" w:rsidR="0076512F" w:rsidRDefault="00000000">
            <w:pPr>
              <w:pStyle w:val="MdTableCell"/>
            </w:pPr>
            <w:r>
              <w:t>母公司体系下的人形业务治理规范化</w:t>
            </w:r>
            <w:r>
              <w:t xml:space="preserve"> </w:t>
            </w:r>
            <w:hyperlink r:id="rId23" w:history="1">
              <w:r>
                <w:rPr>
                  <w:rStyle w:val="MdLink"/>
                </w:rPr>
                <w:t>8</w:t>
              </w:r>
            </w:hyperlink>
          </w:p>
        </w:tc>
      </w:tr>
      <w:tr w:rsidR="0076512F" w14:paraId="0B88BE02"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68DD43BF" w14:textId="77777777" w:rsidR="0076512F" w:rsidRDefault="00000000">
            <w:pPr>
              <w:pStyle w:val="MdTableCell"/>
            </w:pPr>
            <w:r>
              <w:t>小鹏机器人</w:t>
            </w:r>
          </w:p>
        </w:tc>
        <w:tc>
          <w:tcPr>
            <w:tcW w:w="0" w:type="auto"/>
            <w:tcMar>
              <w:top w:w="80" w:type="dxa"/>
              <w:left w:w="120" w:type="dxa"/>
              <w:bottom w:w="80" w:type="dxa"/>
              <w:right w:w="120" w:type="dxa"/>
            </w:tcMar>
            <w:vAlign w:val="center"/>
          </w:tcPr>
          <w:p w14:paraId="0B7CE270" w14:textId="77777777" w:rsidR="0076512F" w:rsidRDefault="00000000">
            <w:pPr>
              <w:pStyle w:val="MdTableCell"/>
              <w:jc w:val="right"/>
            </w:pPr>
            <w:r>
              <w:t>4</w:t>
            </w:r>
          </w:p>
        </w:tc>
        <w:tc>
          <w:tcPr>
            <w:tcW w:w="0" w:type="auto"/>
            <w:tcMar>
              <w:top w:w="80" w:type="dxa"/>
              <w:left w:w="120" w:type="dxa"/>
              <w:bottom w:w="80" w:type="dxa"/>
              <w:right w:w="120" w:type="dxa"/>
            </w:tcMar>
            <w:vAlign w:val="center"/>
          </w:tcPr>
          <w:p w14:paraId="51079351" w14:textId="77777777" w:rsidR="0076512F" w:rsidRDefault="00000000">
            <w:pPr>
              <w:pStyle w:val="MdTableCell"/>
            </w:pPr>
            <w:r>
              <w:t>收购整合、业务并表、通用智能中心设立</w:t>
            </w:r>
          </w:p>
        </w:tc>
        <w:tc>
          <w:tcPr>
            <w:tcW w:w="0" w:type="auto"/>
            <w:tcMar>
              <w:top w:w="80" w:type="dxa"/>
              <w:left w:w="120" w:type="dxa"/>
              <w:bottom w:w="80" w:type="dxa"/>
              <w:right w:w="120" w:type="dxa"/>
            </w:tcMar>
            <w:vAlign w:val="center"/>
          </w:tcPr>
          <w:p w14:paraId="2AAB5FD8" w14:textId="77777777" w:rsidR="0076512F" w:rsidRDefault="00000000">
            <w:pPr>
              <w:pStyle w:val="MdTableCell"/>
            </w:pPr>
            <w:r>
              <w:t>机器人业务从试验性项目转向平台化管理</w:t>
            </w:r>
            <w:r>
              <w:t xml:space="preserve"> </w:t>
            </w:r>
            <w:hyperlink r:id="rId24" w:history="1">
              <w:r>
                <w:rPr>
                  <w:rStyle w:val="MdLink"/>
                </w:rPr>
                <w:t>9</w:t>
              </w:r>
            </w:hyperlink>
          </w:p>
        </w:tc>
      </w:tr>
      <w:tr w:rsidR="0076512F" w14:paraId="0192C9DA"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17EE12B8" w14:textId="77777777" w:rsidR="0076512F" w:rsidRDefault="00000000">
            <w:pPr>
              <w:pStyle w:val="MdTableCell"/>
            </w:pPr>
            <w:r>
              <w:t>智元机器人</w:t>
            </w:r>
          </w:p>
        </w:tc>
        <w:tc>
          <w:tcPr>
            <w:tcW w:w="0" w:type="auto"/>
            <w:tcMar>
              <w:top w:w="80" w:type="dxa"/>
              <w:left w:w="120" w:type="dxa"/>
              <w:bottom w:w="80" w:type="dxa"/>
              <w:right w:w="120" w:type="dxa"/>
            </w:tcMar>
            <w:vAlign w:val="center"/>
          </w:tcPr>
          <w:p w14:paraId="2350D4F8" w14:textId="77777777" w:rsidR="0076512F" w:rsidRDefault="00000000">
            <w:pPr>
              <w:pStyle w:val="MdTableCell"/>
              <w:jc w:val="right"/>
            </w:pPr>
            <w:r>
              <w:t>3</w:t>
            </w:r>
          </w:p>
        </w:tc>
        <w:tc>
          <w:tcPr>
            <w:tcW w:w="0" w:type="auto"/>
            <w:tcMar>
              <w:top w:w="80" w:type="dxa"/>
              <w:left w:w="120" w:type="dxa"/>
              <w:bottom w:w="80" w:type="dxa"/>
              <w:right w:w="120" w:type="dxa"/>
            </w:tcMar>
            <w:vAlign w:val="center"/>
          </w:tcPr>
          <w:p w14:paraId="6F06E371" w14:textId="77777777" w:rsidR="0076512F" w:rsidRDefault="00000000">
            <w:pPr>
              <w:pStyle w:val="MdTableCell"/>
            </w:pPr>
            <w:r>
              <w:t>董事长兼</w:t>
            </w:r>
            <w:r>
              <w:t>CEO</w:t>
            </w:r>
            <w:r>
              <w:t>更替、联合创始人与事业部总裁离职</w:t>
            </w:r>
          </w:p>
        </w:tc>
        <w:tc>
          <w:tcPr>
            <w:tcW w:w="0" w:type="auto"/>
            <w:tcMar>
              <w:top w:w="80" w:type="dxa"/>
              <w:left w:w="120" w:type="dxa"/>
              <w:bottom w:w="80" w:type="dxa"/>
              <w:right w:w="120" w:type="dxa"/>
            </w:tcMar>
            <w:vAlign w:val="center"/>
          </w:tcPr>
          <w:p w14:paraId="76504C7A" w14:textId="77777777" w:rsidR="0076512F" w:rsidRDefault="00000000">
            <w:pPr>
              <w:pStyle w:val="MdTableCell"/>
            </w:pPr>
            <w:r>
              <w:t>创业公司进入组织再平衡阶段</w:t>
            </w:r>
            <w:r>
              <w:t xml:space="preserve"> </w:t>
            </w:r>
            <w:hyperlink r:id="rId25" w:history="1">
              <w:r>
                <w:rPr>
                  <w:rStyle w:val="MdLink"/>
                </w:rPr>
                <w:t>7</w:t>
              </w:r>
            </w:hyperlink>
          </w:p>
        </w:tc>
      </w:tr>
      <w:tr w:rsidR="0076512F" w14:paraId="3A076CE6" w14:textId="77777777">
        <w:tblPrEx>
          <w:tblCellMar>
            <w:top w:w="0" w:type="dxa"/>
            <w:bottom w:w="0" w:type="dxa"/>
          </w:tblCellMar>
        </w:tblPrEx>
        <w:trPr>
          <w:cantSplit/>
          <w:trHeight w:val="576"/>
        </w:trPr>
        <w:tc>
          <w:tcPr>
            <w:tcW w:w="0" w:type="auto"/>
            <w:tcBorders>
              <w:bottom w:val="single" w:sz="4" w:space="0" w:color="E1E4E8"/>
            </w:tcBorders>
            <w:tcMar>
              <w:top w:w="80" w:type="dxa"/>
              <w:left w:w="120" w:type="dxa"/>
              <w:bottom w:w="80" w:type="dxa"/>
              <w:right w:w="120" w:type="dxa"/>
            </w:tcMar>
            <w:vAlign w:val="center"/>
          </w:tcPr>
          <w:p w14:paraId="77566877" w14:textId="77777777" w:rsidR="0076512F" w:rsidRDefault="00000000">
            <w:pPr>
              <w:pStyle w:val="MdTableCell"/>
            </w:pPr>
            <w:r>
              <w:t>魔法原子</w:t>
            </w:r>
          </w:p>
        </w:tc>
        <w:tc>
          <w:tcPr>
            <w:tcW w:w="0" w:type="auto"/>
            <w:tcBorders>
              <w:bottom w:val="single" w:sz="4" w:space="0" w:color="E1E4E8"/>
            </w:tcBorders>
            <w:tcMar>
              <w:top w:w="80" w:type="dxa"/>
              <w:left w:w="120" w:type="dxa"/>
              <w:bottom w:w="80" w:type="dxa"/>
              <w:right w:w="120" w:type="dxa"/>
            </w:tcMar>
            <w:vAlign w:val="center"/>
          </w:tcPr>
          <w:p w14:paraId="48F286E1" w14:textId="77777777" w:rsidR="0076512F" w:rsidRDefault="00000000">
            <w:pPr>
              <w:pStyle w:val="MdTableCell"/>
              <w:jc w:val="right"/>
            </w:pPr>
            <w:r>
              <w:t>3</w:t>
            </w:r>
          </w:p>
        </w:tc>
        <w:tc>
          <w:tcPr>
            <w:tcW w:w="0" w:type="auto"/>
            <w:tcBorders>
              <w:bottom w:val="single" w:sz="4" w:space="0" w:color="E1E4E8"/>
            </w:tcBorders>
            <w:tcMar>
              <w:top w:w="80" w:type="dxa"/>
              <w:left w:w="120" w:type="dxa"/>
              <w:bottom w:w="80" w:type="dxa"/>
              <w:right w:w="120" w:type="dxa"/>
            </w:tcMar>
            <w:vAlign w:val="center"/>
          </w:tcPr>
          <w:p w14:paraId="1B2D4F77" w14:textId="77777777" w:rsidR="0076512F" w:rsidRDefault="00000000">
            <w:pPr>
              <w:pStyle w:val="MdTableCell"/>
            </w:pPr>
            <w:r>
              <w:t>创始人兼</w:t>
            </w:r>
            <w:r>
              <w:t>CEO</w:t>
            </w:r>
            <w:r>
              <w:t>离职、</w:t>
            </w:r>
            <w:r>
              <w:t>CTO</w:t>
            </w:r>
            <w:r>
              <w:t>接任、首席科学家引入</w:t>
            </w:r>
          </w:p>
        </w:tc>
        <w:tc>
          <w:tcPr>
            <w:tcW w:w="0" w:type="auto"/>
            <w:tcBorders>
              <w:bottom w:val="single" w:sz="4" w:space="0" w:color="E1E4E8"/>
            </w:tcBorders>
            <w:tcMar>
              <w:top w:w="80" w:type="dxa"/>
              <w:left w:w="120" w:type="dxa"/>
              <w:bottom w:w="80" w:type="dxa"/>
              <w:right w:w="120" w:type="dxa"/>
            </w:tcMar>
            <w:vAlign w:val="center"/>
          </w:tcPr>
          <w:p w14:paraId="344E4705" w14:textId="77777777" w:rsidR="0076512F" w:rsidRDefault="00000000">
            <w:pPr>
              <w:pStyle w:val="MdTableCell"/>
            </w:pPr>
            <w:r>
              <w:t>资本与控制权逻辑开始强化</w:t>
            </w:r>
            <w:r>
              <w:t xml:space="preserve"> </w:t>
            </w:r>
            <w:hyperlink r:id="rId26" w:history="1">
              <w:r>
                <w:rPr>
                  <w:rStyle w:val="MdLink"/>
                </w:rPr>
                <w:t>10</w:t>
              </w:r>
            </w:hyperlink>
          </w:p>
        </w:tc>
      </w:tr>
    </w:tbl>
    <w:p w14:paraId="49E9847A" w14:textId="77777777" w:rsidR="0076512F" w:rsidRDefault="00000000">
      <w:pPr>
        <w:pStyle w:val="MdHeading2"/>
      </w:pPr>
      <w:r>
        <w:lastRenderedPageBreak/>
        <w:t>六、代表性案例分析</w:t>
      </w:r>
    </w:p>
    <w:p w14:paraId="1E8C1CC1" w14:textId="77777777" w:rsidR="0076512F" w:rsidRDefault="00000000">
      <w:pPr>
        <w:pStyle w:val="MdHeading3"/>
      </w:pPr>
      <w:r>
        <w:t xml:space="preserve">1. </w:t>
      </w:r>
      <w:r>
        <w:t>宇树科技：最典型的</w:t>
      </w:r>
      <w:r>
        <w:t>“</w:t>
      </w:r>
      <w:r>
        <w:t>治理结构跃迁</w:t>
      </w:r>
      <w:r>
        <w:t>”</w:t>
      </w:r>
      <w:r>
        <w:t>样本</w:t>
      </w:r>
    </w:p>
    <w:p w14:paraId="0037E931" w14:textId="77777777" w:rsidR="0076512F" w:rsidRDefault="00000000">
      <w:pPr>
        <w:pStyle w:val="MdParagraph"/>
      </w:pPr>
      <w:r>
        <w:t>宇树科技的人员变动最具代表性，其公开变动高度集中于</w:t>
      </w:r>
      <w:r>
        <w:t>2024—2025</w:t>
      </w:r>
      <w:r>
        <w:t>年。事件核心并不在创始人王兴兴本人，而在于董事会与监事会架构的连续调整，包括董事更替、独立董事引入、董事会秘书任命，以及监事会取消并由审计委员会承接相关职能。这种变化通常出现在企业由有限责任公司向更成熟资本市场治理结构过渡的节点。</w:t>
      </w:r>
      <w:r>
        <w:fldChar w:fldCharType="begin"/>
      </w:r>
      <w:r>
        <w:instrText>HYPERLINK "https://static.sse.com.cn/stock/disclosure/announcement/c/202603/002178_20260320_QY8F.pdf"</w:instrText>
      </w:r>
      <w:r>
        <w:fldChar w:fldCharType="separate"/>
      </w:r>
      <w:r>
        <w:rPr>
          <w:rStyle w:val="MdLink"/>
        </w:rPr>
        <w:t>4</w:t>
      </w:r>
      <w:r>
        <w:fldChar w:fldCharType="end"/>
      </w:r>
    </w:p>
    <w:p w14:paraId="7BF99E71" w14:textId="77777777" w:rsidR="0076512F" w:rsidRDefault="0076512F">
      <w:pPr>
        <w:pStyle w:val="MdSpace"/>
        <w:spacing w:after="60"/>
      </w:pPr>
    </w:p>
    <w:p w14:paraId="3240443F" w14:textId="77777777" w:rsidR="0076512F" w:rsidRDefault="00000000">
      <w:pPr>
        <w:pStyle w:val="MdParagraph"/>
      </w:pPr>
      <w:r>
        <w:t>因此，宇树科技的案例说明，具身智能头部公司进入资本化深水区后，公开层面的人员变化首先体现在</w:t>
      </w:r>
      <w:r>
        <w:rPr>
          <w:rStyle w:val="MdStrong"/>
        </w:rPr>
        <w:t>公司治理器官的搭建和重排</w:t>
      </w:r>
      <w:r>
        <w:t>，而不一定体现为创始团队失稳。</w:t>
      </w:r>
    </w:p>
    <w:p w14:paraId="6686FC07" w14:textId="77777777" w:rsidR="0076512F" w:rsidRDefault="0076512F">
      <w:pPr>
        <w:pStyle w:val="MdSpace"/>
        <w:spacing w:after="60"/>
      </w:pPr>
    </w:p>
    <w:p w14:paraId="637F7BE5" w14:textId="77777777" w:rsidR="0076512F" w:rsidRDefault="00000000">
      <w:pPr>
        <w:pStyle w:val="MdHeading3"/>
      </w:pPr>
      <w:r>
        <w:t xml:space="preserve">2. </w:t>
      </w:r>
      <w:r>
        <w:t>智元机器人：从明星创始叙事转向经营权重构</w:t>
      </w:r>
    </w:p>
    <w:p w14:paraId="2CC0FADA" w14:textId="77777777" w:rsidR="0076512F" w:rsidRDefault="00000000">
      <w:pPr>
        <w:pStyle w:val="MdParagraph"/>
      </w:pPr>
      <w:r>
        <w:t>智元机器人的关键变化发生在</w:t>
      </w:r>
      <w:r>
        <w:t>2025</w:t>
      </w:r>
      <w:r>
        <w:t>年。公开信息显示，邓泰华接任法定代表人并出任董事长兼</w:t>
      </w:r>
      <w:r>
        <w:t>CEO</w:t>
      </w:r>
      <w:r>
        <w:t>，随后联合创始人闫维新和灵犀事业部总裁魏强离职，公司又补充了董事会秘书岗位。</w:t>
      </w:r>
      <w:r>
        <w:fldChar w:fldCharType="begin"/>
      </w:r>
      <w:r>
        <w:instrText>HYPERLINK "https://www.jiemian.com/article/13025244.html"</w:instrText>
      </w:r>
      <w:r>
        <w:fldChar w:fldCharType="separate"/>
      </w:r>
      <w:r>
        <w:rPr>
          <w:rStyle w:val="MdLink"/>
        </w:rPr>
        <w:t>7</w:t>
      </w:r>
      <w:r>
        <w:fldChar w:fldCharType="end"/>
      </w:r>
      <w:r>
        <w:t xml:space="preserve"> </w:t>
      </w:r>
      <w:r>
        <w:t>这表明智元机器人已经从以技术明星与创始叙事为核心的创业组织，转向更强调经营管理、业务分层与外部治理接口的公司形态。</w:t>
      </w:r>
    </w:p>
    <w:p w14:paraId="02643DF0" w14:textId="77777777" w:rsidR="0076512F" w:rsidRDefault="0076512F">
      <w:pPr>
        <w:pStyle w:val="MdSpace"/>
        <w:spacing w:after="60"/>
      </w:pPr>
    </w:p>
    <w:p w14:paraId="5AA8D144" w14:textId="77777777" w:rsidR="0076512F" w:rsidRDefault="00000000">
      <w:pPr>
        <w:pStyle w:val="MdParagraph"/>
      </w:pPr>
      <w:r>
        <w:t>对投资者和行业观察者而言，这类变化的关键信号不在</w:t>
      </w:r>
      <w:r>
        <w:t>“</w:t>
      </w:r>
      <w:r>
        <w:t>是否有人离开</w:t>
      </w:r>
      <w:r>
        <w:t>”</w:t>
      </w:r>
      <w:r>
        <w:t>，而在于</w:t>
      </w:r>
      <w:r>
        <w:rPr>
          <w:rStyle w:val="MdStrong"/>
        </w:rPr>
        <w:t>谁获得经营主导权、技术与业务部门如何分层，以及公司是否为更大规模融资、合作或资本运作预留治理空间</w:t>
      </w:r>
      <w:r>
        <w:t>。</w:t>
      </w:r>
    </w:p>
    <w:p w14:paraId="1970F693" w14:textId="77777777" w:rsidR="0076512F" w:rsidRDefault="0076512F">
      <w:pPr>
        <w:pStyle w:val="MdSpace"/>
        <w:spacing w:after="60"/>
      </w:pPr>
    </w:p>
    <w:p w14:paraId="1DB019DB" w14:textId="77777777" w:rsidR="0076512F" w:rsidRDefault="00000000">
      <w:pPr>
        <w:pStyle w:val="MdHeading3"/>
      </w:pPr>
      <w:r>
        <w:t xml:space="preserve">3. </w:t>
      </w:r>
      <w:r>
        <w:t>魔法原子：控制权与产业化导向共同塑造高管层</w:t>
      </w:r>
    </w:p>
    <w:p w14:paraId="07DC9FBC" w14:textId="77777777" w:rsidR="0076512F" w:rsidRDefault="00000000">
      <w:pPr>
        <w:pStyle w:val="MdParagraph"/>
      </w:pPr>
      <w:r>
        <w:t>魔法原子在</w:t>
      </w:r>
      <w:r>
        <w:t>2026</w:t>
      </w:r>
      <w:r>
        <w:t>年</w:t>
      </w:r>
      <w:r>
        <w:t>3</w:t>
      </w:r>
      <w:r>
        <w:t>月出现了最具冲击力的公开事件之一：创始人兼</w:t>
      </w:r>
      <w:r>
        <w:t>CEO</w:t>
      </w:r>
      <w:r>
        <w:t>吴长征离职，联合创始人兼</w:t>
      </w:r>
      <w:r>
        <w:t>CTO</w:t>
      </w:r>
      <w:r>
        <w:t>陈春玉接任法定代表人和董事，同时公司任命清华大学教授李翔为首席科学家，并宣布高管团队全面调整。</w:t>
      </w:r>
      <w:r>
        <w:fldChar w:fldCharType="begin"/>
      </w:r>
      <w:r>
        <w:instrText>HYPERLINK "https://www.tmtpost.com/7903801.html"</w:instrText>
      </w:r>
      <w:r>
        <w:fldChar w:fldCharType="separate"/>
      </w:r>
      <w:r>
        <w:rPr>
          <w:rStyle w:val="MdLink"/>
        </w:rPr>
        <w:t>10</w:t>
      </w:r>
      <w:r>
        <w:fldChar w:fldCharType="end"/>
      </w:r>
      <w:r>
        <w:t xml:space="preserve"> </w:t>
      </w:r>
      <w:r>
        <w:t>这一连串动作显示，具身智能创业公司在进入产业化冲刺阶段后，资本方、创始层与技术领导层之间的权责分配问题会显著放大。</w:t>
      </w:r>
    </w:p>
    <w:p w14:paraId="35E8931D" w14:textId="77777777" w:rsidR="0076512F" w:rsidRDefault="0076512F">
      <w:pPr>
        <w:pStyle w:val="MdSpace"/>
        <w:spacing w:after="60"/>
      </w:pPr>
    </w:p>
    <w:p w14:paraId="366092A2" w14:textId="77777777" w:rsidR="0076512F" w:rsidRDefault="00000000">
      <w:pPr>
        <w:pStyle w:val="MdParagraph"/>
      </w:pPr>
      <w:r>
        <w:t>这类案例说明，赛道内真正值得重点关注的人事信号往往不是一般中层变动，而是</w:t>
      </w:r>
      <w:r>
        <w:rPr>
          <w:rStyle w:val="MdStrong"/>
        </w:rPr>
        <w:t>创始人控制权变化、</w:t>
      </w:r>
      <w:r>
        <w:rPr>
          <w:rStyle w:val="MdStrong"/>
        </w:rPr>
        <w:t>CTO</w:t>
      </w:r>
      <w:r>
        <w:rPr>
          <w:rStyle w:val="MdStrong"/>
        </w:rPr>
        <w:t>接任经营角色、外部科学家加入</w:t>
      </w:r>
      <w:r>
        <w:t>等对战略方向有直接影响的变动。</w:t>
      </w:r>
    </w:p>
    <w:p w14:paraId="31E61530" w14:textId="77777777" w:rsidR="0076512F" w:rsidRDefault="0076512F">
      <w:pPr>
        <w:pStyle w:val="MdSpace"/>
        <w:spacing w:after="60"/>
      </w:pPr>
    </w:p>
    <w:p w14:paraId="62C79F16" w14:textId="77777777" w:rsidR="0076512F" w:rsidRDefault="00000000">
      <w:pPr>
        <w:pStyle w:val="MdHeading3"/>
      </w:pPr>
      <w:r>
        <w:t xml:space="preserve">4. </w:t>
      </w:r>
      <w:r>
        <w:t>小鹏机器人：从内部孵化到平台化整合</w:t>
      </w:r>
    </w:p>
    <w:p w14:paraId="1F2F083A" w14:textId="77777777" w:rsidR="0076512F" w:rsidRDefault="00000000">
      <w:pPr>
        <w:pStyle w:val="MdParagraph"/>
      </w:pPr>
      <w:r>
        <w:t>小鹏机器人的变动更像一个大型科技制造企业处理新业务线的样本。公开资料显示，小鹏先通过收购</w:t>
      </w:r>
      <w:r>
        <w:t xml:space="preserve"> </w:t>
      </w:r>
      <w:proofErr w:type="spellStart"/>
      <w:r>
        <w:t>Dogotix</w:t>
      </w:r>
      <w:proofErr w:type="spellEnd"/>
      <w:r>
        <w:t xml:space="preserve"> </w:t>
      </w:r>
      <w:r>
        <w:t>组建鹏行智能，再逐步将机器人业务与集团内部</w:t>
      </w:r>
      <w:r>
        <w:t>AI</w:t>
      </w:r>
      <w:r>
        <w:t>、自动驾驶及通用智能体系整合，直至</w:t>
      </w:r>
      <w:r>
        <w:t>2026</w:t>
      </w:r>
      <w:r>
        <w:t>年成立通用智能中心，统一承接汽车与机器人方</w:t>
      </w:r>
      <w:r>
        <w:lastRenderedPageBreak/>
        <w:t>向。</w:t>
      </w:r>
      <w:hyperlink r:id="rId27" w:history="1">
        <w:r>
          <w:rPr>
            <w:rStyle w:val="MdLink"/>
          </w:rPr>
          <w:t>9</w:t>
        </w:r>
      </w:hyperlink>
      <w:r>
        <w:t xml:space="preserve"> </w:t>
      </w:r>
      <w:r>
        <w:t>这类变化不同于独立创业公司中的</w:t>
      </w:r>
      <w:r>
        <w:t>“</w:t>
      </w:r>
      <w:r>
        <w:t>高管离任</w:t>
      </w:r>
      <w:r>
        <w:t>”</w:t>
      </w:r>
      <w:r>
        <w:t>，其更重要的意义在于</w:t>
      </w:r>
      <w:r>
        <w:rPr>
          <w:rStyle w:val="MdStrong"/>
        </w:rPr>
        <w:t>组织边界的重新定义</w:t>
      </w:r>
      <w:r>
        <w:t>。</w:t>
      </w:r>
    </w:p>
    <w:p w14:paraId="6A5B6EDC" w14:textId="77777777" w:rsidR="0076512F" w:rsidRDefault="0076512F">
      <w:pPr>
        <w:pStyle w:val="MdSpace"/>
        <w:spacing w:after="60"/>
      </w:pPr>
    </w:p>
    <w:p w14:paraId="50B8ED4D" w14:textId="77777777" w:rsidR="0076512F" w:rsidRDefault="00000000">
      <w:pPr>
        <w:pStyle w:val="MdHeading2"/>
      </w:pPr>
      <w:r>
        <w:t>七、不同类型公司的差异</w:t>
      </w:r>
    </w:p>
    <w:p w14:paraId="617474B8" w14:textId="77777777" w:rsidR="0076512F" w:rsidRDefault="00000000">
      <w:pPr>
        <w:pStyle w:val="MdParagraph"/>
      </w:pPr>
      <w:r>
        <w:t>将样本分为</w:t>
      </w:r>
      <w:r>
        <w:t>“</w:t>
      </w:r>
      <w:r>
        <w:t>上市</w:t>
      </w:r>
      <w:r>
        <w:t>/</w:t>
      </w:r>
      <w:r>
        <w:t>拟上市或成熟企业</w:t>
      </w:r>
      <w:r>
        <w:t>”“</w:t>
      </w:r>
      <w:r>
        <w:t>创新中心</w:t>
      </w:r>
      <w:r>
        <w:t>/</w:t>
      </w:r>
      <w:r>
        <w:t>平台</w:t>
      </w:r>
      <w:r>
        <w:t>”“</w:t>
      </w:r>
      <w:r>
        <w:t>创业公司</w:t>
      </w:r>
      <w:r>
        <w:t>/</w:t>
      </w:r>
      <w:r>
        <w:t>机器人企业</w:t>
      </w:r>
      <w:r>
        <w:t>”</w:t>
      </w:r>
      <w:r>
        <w:t>三类后，可以发现公开人员变动覆盖度存在明显差别。成熟企业和拟上市主体由于信息披露要求更高，其公开变动更容易被捕捉；创新中心的变动更多体现为专家委员会、总经理、</w:t>
      </w:r>
      <w:r>
        <w:t>CTO</w:t>
      </w:r>
      <w:r>
        <w:t>等岗位设立；而大量创业公司虽然未检索到明确公开变动，但这并不代表其内部完全没有调整，而更可能是因为披露不足。</w:t>
      </w:r>
    </w:p>
    <w:p w14:paraId="4BAE9733" w14:textId="77777777" w:rsidR="0076512F" w:rsidRDefault="0076512F">
      <w:pPr>
        <w:pStyle w:val="MdSpace"/>
        <w:spacing w:after="60"/>
      </w:pPr>
    </w:p>
    <w:p w14:paraId="03EB7000" w14:textId="77777777" w:rsidR="0076512F" w:rsidRDefault="00000000">
      <w:pPr>
        <w:pStyle w:val="MdParagraph"/>
      </w:pPr>
      <w:r>
        <w:rPr>
          <w:noProof/>
        </w:rPr>
        <w:drawing>
          <wp:inline distT="0" distB="0" distL="0" distR="0" wp14:anchorId="1F7AD70D" wp14:editId="4698D355">
            <wp:extent cx="5715000" cy="3124200"/>
            <wp:effectExtent l="0" t="0" r="0" b="0"/>
            <wp:docPr id="1516184147" name="不同公司类型的公开人员变动覆盖情况" descr="不同公司类型的公开人员变动覆盖情况" title="不同公司类型的公开人员变动覆盖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5715000" cy="3124200"/>
                    </a:xfrm>
                    <a:prstGeom prst="rect">
                      <a:avLst/>
                    </a:prstGeom>
                  </pic:spPr>
                </pic:pic>
              </a:graphicData>
            </a:graphic>
          </wp:inline>
        </w:drawing>
      </w:r>
    </w:p>
    <w:p w14:paraId="7A3455C3" w14:textId="77777777" w:rsidR="0076512F" w:rsidRDefault="0076512F">
      <w:pPr>
        <w:pStyle w:val="MdSpace"/>
        <w:spacing w:after="60"/>
      </w:pPr>
    </w:p>
    <w:p w14:paraId="44CB08A9" w14:textId="77777777" w:rsidR="0076512F" w:rsidRDefault="00000000">
      <w:pPr>
        <w:pStyle w:val="MdParagraph"/>
      </w:pPr>
      <w:r>
        <w:t>这一差异提醒我们，在解读赛道人事趋势时，不能简单以</w:t>
      </w:r>
      <w:r>
        <w:t>“</w:t>
      </w:r>
      <w:r>
        <w:t>公开事件多寡</w:t>
      </w:r>
      <w:r>
        <w:t>”</w:t>
      </w:r>
      <w:r>
        <w:t>判断公司活跃度，而应将其放回公司治理阶段、信息披露义务和资本市场位置中理解。</w:t>
      </w:r>
    </w:p>
    <w:p w14:paraId="3C1807BF" w14:textId="77777777" w:rsidR="0076512F" w:rsidRDefault="0076512F">
      <w:pPr>
        <w:pStyle w:val="MdSpace"/>
        <w:spacing w:after="60"/>
      </w:pPr>
    </w:p>
    <w:p w14:paraId="00EE07C0" w14:textId="77777777" w:rsidR="0076512F" w:rsidRDefault="00000000">
      <w:pPr>
        <w:pStyle w:val="MdHeading2"/>
      </w:pPr>
      <w:r>
        <w:t>八、公司</w:t>
      </w:r>
      <w:r>
        <w:t>—</w:t>
      </w:r>
      <w:r>
        <w:t>人物关系图谱：公开披露中的关键人物网络</w:t>
      </w:r>
    </w:p>
    <w:p w14:paraId="46AC10AA" w14:textId="77777777" w:rsidR="0076512F" w:rsidRDefault="00000000">
      <w:pPr>
        <w:pStyle w:val="MdParagraph"/>
      </w:pPr>
      <w:r>
        <w:t>基于整理后的公开披露人物字段，可以构建</w:t>
      </w:r>
      <w:r>
        <w:t>“</w:t>
      </w:r>
      <w:r>
        <w:t>公司</w:t>
      </w:r>
      <w:r>
        <w:t>—</w:t>
      </w:r>
      <w:r>
        <w:t>人物</w:t>
      </w:r>
      <w:r>
        <w:t>”</w:t>
      </w:r>
      <w:r>
        <w:t>二部图谱。图谱中，蓝色节点代表公司，黄色节点代表人物，连线表示该人物在公开披露中与公司关键岗位存在关联。该图谱适合观察哪些公司在董事会、管理层和技术领导层上公开信息最密集，也适合辅助识别一些在行业中反复出现的关键角色。</w:t>
      </w:r>
    </w:p>
    <w:p w14:paraId="52082146" w14:textId="77777777" w:rsidR="0076512F" w:rsidRDefault="0076512F">
      <w:pPr>
        <w:pStyle w:val="MdSpace"/>
        <w:spacing w:after="60"/>
      </w:pPr>
    </w:p>
    <w:p w14:paraId="1CF165BB" w14:textId="77777777" w:rsidR="0076512F" w:rsidRDefault="00000000">
      <w:pPr>
        <w:pStyle w:val="MdParagraph"/>
      </w:pPr>
      <w:r>
        <w:rPr>
          <w:noProof/>
        </w:rPr>
        <w:lastRenderedPageBreak/>
        <w:drawing>
          <wp:inline distT="0" distB="0" distL="0" distR="0" wp14:anchorId="6FF033E6" wp14:editId="6D03FE74">
            <wp:extent cx="5095875" cy="3810000"/>
            <wp:effectExtent l="0" t="0" r="0" b="0"/>
            <wp:docPr id="567500626" name="中国具身智能公司—关键人物变动关系图谱（样本公司）" descr="中国具身智能公司—关键人物变动关系图谱（样本公司）" title="中国具身智能公司—关键人物变动关系图谱（样本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5095875" cy="3810000"/>
                    </a:xfrm>
                    <a:prstGeom prst="rect">
                      <a:avLst/>
                    </a:prstGeom>
                  </pic:spPr>
                </pic:pic>
              </a:graphicData>
            </a:graphic>
          </wp:inline>
        </w:drawing>
      </w:r>
    </w:p>
    <w:p w14:paraId="73D86E9A" w14:textId="77777777" w:rsidR="0076512F" w:rsidRDefault="0076512F">
      <w:pPr>
        <w:pStyle w:val="MdSpace"/>
        <w:spacing w:after="60"/>
      </w:pPr>
    </w:p>
    <w:p w14:paraId="51180893" w14:textId="77777777" w:rsidR="0076512F" w:rsidRDefault="00000000">
      <w:pPr>
        <w:pStyle w:val="MdParagraph"/>
      </w:pPr>
      <w:r>
        <w:t>需要说明的是，这一图谱并不直接刻画人物跨公司流动网络，而是刻画</w:t>
      </w:r>
      <w:r>
        <w:t>“</w:t>
      </w:r>
      <w:r>
        <w:rPr>
          <w:rStyle w:val="MdStrong"/>
        </w:rPr>
        <w:t>在公开披露中被频繁提及的关键岗位人物与公司之间的对应关系</w:t>
      </w:r>
      <w:r>
        <w:t>”</w:t>
      </w:r>
      <w:r>
        <w:t>。若要进一步研究真正的人才流动路径，还需要引入工商高管履历、</w:t>
      </w:r>
      <w:r>
        <w:t>LinkedIn/</w:t>
      </w:r>
      <w:r>
        <w:t>脉脉履历、招股书和投资材料等更深层数据。</w:t>
      </w:r>
    </w:p>
    <w:p w14:paraId="220DC832" w14:textId="77777777" w:rsidR="0076512F" w:rsidRDefault="0076512F">
      <w:pPr>
        <w:pStyle w:val="MdSpace"/>
        <w:spacing w:after="60"/>
      </w:pPr>
    </w:p>
    <w:p w14:paraId="05C5E302" w14:textId="77777777" w:rsidR="0076512F" w:rsidRDefault="00000000">
      <w:pPr>
        <w:pStyle w:val="MdHeading2"/>
      </w:pPr>
      <w:r>
        <w:t>九、样本公司清单与变化状态</w:t>
      </w:r>
    </w:p>
    <w:p w14:paraId="13A28A16" w14:textId="77777777" w:rsidR="0076512F" w:rsidRDefault="00000000">
      <w:pPr>
        <w:pStyle w:val="MdParagraph"/>
      </w:pPr>
      <w:r>
        <w:t>下表给出本次研究样本中的核心公司及其公开变化状态。完整字段级数据已另附</w:t>
      </w:r>
      <w:r>
        <w:t xml:space="preserve"> CSV </w:t>
      </w:r>
      <w:r>
        <w:t>文件，便于继续筛选、排序和二次分析。</w:t>
      </w:r>
    </w:p>
    <w:p w14:paraId="5D9836F9" w14:textId="77777777" w:rsidR="0076512F" w:rsidRDefault="0076512F">
      <w:pPr>
        <w:pStyle w:val="MdSpace"/>
        <w:spacing w:after="60"/>
      </w:pPr>
    </w:p>
    <w:tbl>
      <w:tblPr>
        <w:tblW w:w="5000" w:type="pct"/>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2225"/>
        <w:gridCol w:w="2698"/>
        <w:gridCol w:w="4103"/>
      </w:tblGrid>
      <w:tr w:rsidR="0076512F" w14:paraId="58505C91" w14:textId="77777777">
        <w:tblPrEx>
          <w:tblCellMar>
            <w:top w:w="0" w:type="dxa"/>
            <w:bottom w:w="0" w:type="dxa"/>
          </w:tblCellMar>
        </w:tblPrEx>
        <w:trPr>
          <w:cantSplit/>
          <w:trHeight w:val="720"/>
          <w:tblHeader/>
        </w:trPr>
        <w:tc>
          <w:tcPr>
            <w:tcW w:w="0" w:type="auto"/>
            <w:tcMar>
              <w:top w:w="100" w:type="dxa"/>
              <w:left w:w="120" w:type="dxa"/>
              <w:bottom w:w="100" w:type="dxa"/>
              <w:right w:w="120" w:type="dxa"/>
            </w:tcMar>
            <w:vAlign w:val="center"/>
          </w:tcPr>
          <w:p w14:paraId="3381C526" w14:textId="77777777" w:rsidR="0076512F" w:rsidRDefault="00000000">
            <w:pPr>
              <w:pStyle w:val="MdTableHeader"/>
            </w:pPr>
            <w:r>
              <w:t>公司</w:t>
            </w:r>
          </w:p>
        </w:tc>
        <w:tc>
          <w:tcPr>
            <w:tcW w:w="0" w:type="auto"/>
            <w:tcMar>
              <w:top w:w="100" w:type="dxa"/>
              <w:left w:w="120" w:type="dxa"/>
              <w:bottom w:w="100" w:type="dxa"/>
              <w:right w:w="120" w:type="dxa"/>
            </w:tcMar>
            <w:vAlign w:val="center"/>
          </w:tcPr>
          <w:p w14:paraId="147522B7" w14:textId="77777777" w:rsidR="0076512F" w:rsidRDefault="00000000">
            <w:pPr>
              <w:pStyle w:val="MdTableHeader"/>
            </w:pPr>
            <w:r>
              <w:t>是否检索到明确关键人员变动</w:t>
            </w:r>
          </w:p>
        </w:tc>
        <w:tc>
          <w:tcPr>
            <w:tcW w:w="0" w:type="auto"/>
            <w:tcMar>
              <w:top w:w="100" w:type="dxa"/>
              <w:left w:w="120" w:type="dxa"/>
              <w:bottom w:w="100" w:type="dxa"/>
              <w:right w:w="120" w:type="dxa"/>
            </w:tcMar>
            <w:vAlign w:val="center"/>
          </w:tcPr>
          <w:p w14:paraId="6CC18D23" w14:textId="77777777" w:rsidR="0076512F" w:rsidRDefault="00000000">
            <w:pPr>
              <w:pStyle w:val="MdTableHeader"/>
            </w:pPr>
            <w:r>
              <w:t>主要变化方向</w:t>
            </w:r>
          </w:p>
        </w:tc>
      </w:tr>
      <w:tr w:rsidR="0076512F" w14:paraId="21D2B0DF"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1DFC1340" w14:textId="77777777" w:rsidR="0076512F" w:rsidRDefault="00000000">
            <w:pPr>
              <w:pStyle w:val="MdTableCell"/>
            </w:pPr>
            <w:r>
              <w:t>优必选</w:t>
            </w:r>
          </w:p>
        </w:tc>
        <w:tc>
          <w:tcPr>
            <w:tcW w:w="0" w:type="auto"/>
            <w:tcMar>
              <w:top w:w="80" w:type="dxa"/>
              <w:left w:w="120" w:type="dxa"/>
              <w:bottom w:w="80" w:type="dxa"/>
              <w:right w:w="120" w:type="dxa"/>
            </w:tcMar>
            <w:vAlign w:val="center"/>
          </w:tcPr>
          <w:p w14:paraId="6A7B394B" w14:textId="77777777" w:rsidR="0076512F" w:rsidRDefault="00000000">
            <w:pPr>
              <w:pStyle w:val="MdTableCell"/>
            </w:pPr>
            <w:r>
              <w:t>是</w:t>
            </w:r>
          </w:p>
        </w:tc>
        <w:tc>
          <w:tcPr>
            <w:tcW w:w="0" w:type="auto"/>
            <w:tcMar>
              <w:top w:w="80" w:type="dxa"/>
              <w:left w:w="120" w:type="dxa"/>
              <w:bottom w:w="80" w:type="dxa"/>
              <w:right w:w="120" w:type="dxa"/>
            </w:tcMar>
            <w:vAlign w:val="center"/>
          </w:tcPr>
          <w:p w14:paraId="1451D12F" w14:textId="77777777" w:rsidR="0076512F" w:rsidRDefault="00000000">
            <w:pPr>
              <w:pStyle w:val="MdTableCell"/>
            </w:pPr>
            <w:r>
              <w:t>董事</w:t>
            </w:r>
            <w:r>
              <w:t>/</w:t>
            </w:r>
            <w:r>
              <w:t>执行董事调整、技术与管理岗位变化</w:t>
            </w:r>
          </w:p>
        </w:tc>
      </w:tr>
      <w:tr w:rsidR="0076512F" w14:paraId="4713D302"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2AD828B7" w14:textId="77777777" w:rsidR="0076512F" w:rsidRDefault="00000000">
            <w:pPr>
              <w:pStyle w:val="MdTableCell"/>
            </w:pPr>
            <w:r>
              <w:t>宇树科技</w:t>
            </w:r>
          </w:p>
        </w:tc>
        <w:tc>
          <w:tcPr>
            <w:tcW w:w="0" w:type="auto"/>
            <w:tcMar>
              <w:top w:w="80" w:type="dxa"/>
              <w:left w:w="120" w:type="dxa"/>
              <w:bottom w:w="80" w:type="dxa"/>
              <w:right w:w="120" w:type="dxa"/>
            </w:tcMar>
            <w:vAlign w:val="center"/>
          </w:tcPr>
          <w:p w14:paraId="419EB5D1" w14:textId="77777777" w:rsidR="0076512F" w:rsidRDefault="00000000">
            <w:pPr>
              <w:pStyle w:val="MdTableCell"/>
            </w:pPr>
            <w:r>
              <w:t>是</w:t>
            </w:r>
          </w:p>
        </w:tc>
        <w:tc>
          <w:tcPr>
            <w:tcW w:w="0" w:type="auto"/>
            <w:tcMar>
              <w:top w:w="80" w:type="dxa"/>
              <w:left w:w="120" w:type="dxa"/>
              <w:bottom w:w="80" w:type="dxa"/>
              <w:right w:w="120" w:type="dxa"/>
            </w:tcMar>
            <w:vAlign w:val="center"/>
          </w:tcPr>
          <w:p w14:paraId="00B1FBC1" w14:textId="77777777" w:rsidR="0076512F" w:rsidRDefault="00000000">
            <w:pPr>
              <w:pStyle w:val="MdTableCell"/>
            </w:pPr>
            <w:r>
              <w:t>董事会、监事会、独立董事、董事会秘书调整</w:t>
            </w:r>
          </w:p>
        </w:tc>
      </w:tr>
      <w:tr w:rsidR="0076512F" w14:paraId="5525A504"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5E92E0E6" w14:textId="77777777" w:rsidR="0076512F" w:rsidRDefault="00000000">
            <w:pPr>
              <w:pStyle w:val="MdTableCell"/>
            </w:pPr>
            <w:r>
              <w:t>智元机器人</w:t>
            </w:r>
          </w:p>
        </w:tc>
        <w:tc>
          <w:tcPr>
            <w:tcW w:w="0" w:type="auto"/>
            <w:tcMar>
              <w:top w:w="80" w:type="dxa"/>
              <w:left w:w="120" w:type="dxa"/>
              <w:bottom w:w="80" w:type="dxa"/>
              <w:right w:w="120" w:type="dxa"/>
            </w:tcMar>
            <w:vAlign w:val="center"/>
          </w:tcPr>
          <w:p w14:paraId="43CAAF72" w14:textId="77777777" w:rsidR="0076512F" w:rsidRDefault="00000000">
            <w:pPr>
              <w:pStyle w:val="MdTableCell"/>
            </w:pPr>
            <w:r>
              <w:t>是</w:t>
            </w:r>
          </w:p>
        </w:tc>
        <w:tc>
          <w:tcPr>
            <w:tcW w:w="0" w:type="auto"/>
            <w:tcMar>
              <w:top w:w="80" w:type="dxa"/>
              <w:left w:w="120" w:type="dxa"/>
              <w:bottom w:w="80" w:type="dxa"/>
              <w:right w:w="120" w:type="dxa"/>
            </w:tcMar>
            <w:vAlign w:val="center"/>
          </w:tcPr>
          <w:p w14:paraId="51B984BA" w14:textId="77777777" w:rsidR="0076512F" w:rsidRDefault="00000000">
            <w:pPr>
              <w:pStyle w:val="MdTableCell"/>
            </w:pPr>
            <w:r>
              <w:t>董事长兼</w:t>
            </w:r>
            <w:r>
              <w:t>CEO</w:t>
            </w:r>
            <w:r>
              <w:t>、法定代表人、联合创始人层面变化</w:t>
            </w:r>
          </w:p>
        </w:tc>
      </w:tr>
      <w:tr w:rsidR="0076512F" w14:paraId="201DE718"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2038754E" w14:textId="77777777" w:rsidR="0076512F" w:rsidRDefault="00000000">
            <w:pPr>
              <w:pStyle w:val="MdTableCell"/>
            </w:pPr>
            <w:r>
              <w:t>银河通用</w:t>
            </w:r>
          </w:p>
        </w:tc>
        <w:tc>
          <w:tcPr>
            <w:tcW w:w="0" w:type="auto"/>
            <w:tcMar>
              <w:top w:w="80" w:type="dxa"/>
              <w:left w:w="120" w:type="dxa"/>
              <w:bottom w:w="80" w:type="dxa"/>
              <w:right w:w="120" w:type="dxa"/>
            </w:tcMar>
            <w:vAlign w:val="center"/>
          </w:tcPr>
          <w:p w14:paraId="30F8E590" w14:textId="77777777" w:rsidR="0076512F" w:rsidRDefault="00000000">
            <w:pPr>
              <w:pStyle w:val="MdTableCell"/>
            </w:pPr>
            <w:r>
              <w:t>否</w:t>
            </w:r>
          </w:p>
        </w:tc>
        <w:tc>
          <w:tcPr>
            <w:tcW w:w="0" w:type="auto"/>
            <w:tcMar>
              <w:top w:w="80" w:type="dxa"/>
              <w:left w:w="120" w:type="dxa"/>
              <w:bottom w:w="80" w:type="dxa"/>
              <w:right w:w="120" w:type="dxa"/>
            </w:tcMar>
            <w:vAlign w:val="center"/>
          </w:tcPr>
          <w:p w14:paraId="578B8FF1" w14:textId="77777777" w:rsidR="0076512F" w:rsidRDefault="00000000">
            <w:pPr>
              <w:pStyle w:val="MdTableCell"/>
            </w:pPr>
            <w:r>
              <w:t>暂未检索到明确公开变动</w:t>
            </w:r>
          </w:p>
        </w:tc>
      </w:tr>
      <w:tr w:rsidR="0076512F" w14:paraId="1CE9E21B"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363755B1" w14:textId="77777777" w:rsidR="0076512F" w:rsidRDefault="00000000">
            <w:pPr>
              <w:pStyle w:val="MdTableCell"/>
            </w:pPr>
            <w:r>
              <w:lastRenderedPageBreak/>
              <w:t>傅利叶智能</w:t>
            </w:r>
          </w:p>
        </w:tc>
        <w:tc>
          <w:tcPr>
            <w:tcW w:w="0" w:type="auto"/>
            <w:tcMar>
              <w:top w:w="80" w:type="dxa"/>
              <w:left w:w="120" w:type="dxa"/>
              <w:bottom w:w="80" w:type="dxa"/>
              <w:right w:w="120" w:type="dxa"/>
            </w:tcMar>
            <w:vAlign w:val="center"/>
          </w:tcPr>
          <w:p w14:paraId="03DF3634" w14:textId="77777777" w:rsidR="0076512F" w:rsidRDefault="00000000">
            <w:pPr>
              <w:pStyle w:val="MdTableCell"/>
            </w:pPr>
            <w:r>
              <w:t>否</w:t>
            </w:r>
          </w:p>
        </w:tc>
        <w:tc>
          <w:tcPr>
            <w:tcW w:w="0" w:type="auto"/>
            <w:tcMar>
              <w:top w:w="80" w:type="dxa"/>
              <w:left w:w="120" w:type="dxa"/>
              <w:bottom w:w="80" w:type="dxa"/>
              <w:right w:w="120" w:type="dxa"/>
            </w:tcMar>
            <w:vAlign w:val="center"/>
          </w:tcPr>
          <w:p w14:paraId="252F26A2" w14:textId="77777777" w:rsidR="0076512F" w:rsidRDefault="00000000">
            <w:pPr>
              <w:pStyle w:val="MdTableCell"/>
            </w:pPr>
            <w:r>
              <w:t>暂未检索到明确公开变动</w:t>
            </w:r>
          </w:p>
        </w:tc>
      </w:tr>
      <w:tr w:rsidR="0076512F" w14:paraId="476C0E36"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5393E3B3" w14:textId="77777777" w:rsidR="0076512F" w:rsidRDefault="00000000">
            <w:pPr>
              <w:pStyle w:val="MdTableCell"/>
            </w:pPr>
            <w:r>
              <w:t>乐聚机器人</w:t>
            </w:r>
          </w:p>
        </w:tc>
        <w:tc>
          <w:tcPr>
            <w:tcW w:w="0" w:type="auto"/>
            <w:tcMar>
              <w:top w:w="80" w:type="dxa"/>
              <w:left w:w="120" w:type="dxa"/>
              <w:bottom w:w="80" w:type="dxa"/>
              <w:right w:w="120" w:type="dxa"/>
            </w:tcMar>
            <w:vAlign w:val="center"/>
          </w:tcPr>
          <w:p w14:paraId="6B932536" w14:textId="77777777" w:rsidR="0076512F" w:rsidRDefault="00000000">
            <w:pPr>
              <w:pStyle w:val="MdTableCell"/>
            </w:pPr>
            <w:r>
              <w:t>有限</w:t>
            </w:r>
          </w:p>
        </w:tc>
        <w:tc>
          <w:tcPr>
            <w:tcW w:w="0" w:type="auto"/>
            <w:tcMar>
              <w:top w:w="80" w:type="dxa"/>
              <w:left w:w="120" w:type="dxa"/>
              <w:bottom w:w="80" w:type="dxa"/>
              <w:right w:w="120" w:type="dxa"/>
            </w:tcMar>
            <w:vAlign w:val="center"/>
          </w:tcPr>
          <w:p w14:paraId="07078AFF" w14:textId="77777777" w:rsidR="0076512F" w:rsidRDefault="00000000">
            <w:pPr>
              <w:pStyle w:val="MdTableCell"/>
            </w:pPr>
            <w:r>
              <w:t>以股改、更名、法定代表人任命为主</w:t>
            </w:r>
          </w:p>
        </w:tc>
      </w:tr>
      <w:tr w:rsidR="0076512F" w14:paraId="6C216BB4"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176A0297" w14:textId="77777777" w:rsidR="0076512F" w:rsidRDefault="00000000">
            <w:pPr>
              <w:pStyle w:val="MdTableCell"/>
            </w:pPr>
            <w:r>
              <w:t>云深处科技</w:t>
            </w:r>
          </w:p>
        </w:tc>
        <w:tc>
          <w:tcPr>
            <w:tcW w:w="0" w:type="auto"/>
            <w:tcMar>
              <w:top w:w="80" w:type="dxa"/>
              <w:left w:w="120" w:type="dxa"/>
              <w:bottom w:w="80" w:type="dxa"/>
              <w:right w:w="120" w:type="dxa"/>
            </w:tcMar>
            <w:vAlign w:val="center"/>
          </w:tcPr>
          <w:p w14:paraId="58F20D95" w14:textId="77777777" w:rsidR="0076512F" w:rsidRDefault="00000000">
            <w:pPr>
              <w:pStyle w:val="MdTableCell"/>
            </w:pPr>
            <w:r>
              <w:t>是</w:t>
            </w:r>
          </w:p>
        </w:tc>
        <w:tc>
          <w:tcPr>
            <w:tcW w:w="0" w:type="auto"/>
            <w:tcMar>
              <w:top w:w="80" w:type="dxa"/>
              <w:left w:w="120" w:type="dxa"/>
              <w:bottom w:w="80" w:type="dxa"/>
              <w:right w:w="120" w:type="dxa"/>
            </w:tcMar>
            <w:vAlign w:val="center"/>
          </w:tcPr>
          <w:p w14:paraId="58FFE5D8" w14:textId="77777777" w:rsidR="0076512F" w:rsidRDefault="00000000">
            <w:pPr>
              <w:pStyle w:val="MdTableCell"/>
            </w:pPr>
            <w:r>
              <w:t>股改后董事、监事层变化</w:t>
            </w:r>
          </w:p>
        </w:tc>
      </w:tr>
      <w:tr w:rsidR="0076512F" w14:paraId="6674FD00"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592DC93B" w14:textId="77777777" w:rsidR="0076512F" w:rsidRDefault="00000000">
            <w:pPr>
              <w:pStyle w:val="MdTableCell"/>
            </w:pPr>
            <w:r>
              <w:t>星动纪元</w:t>
            </w:r>
          </w:p>
        </w:tc>
        <w:tc>
          <w:tcPr>
            <w:tcW w:w="0" w:type="auto"/>
            <w:tcMar>
              <w:top w:w="80" w:type="dxa"/>
              <w:left w:w="120" w:type="dxa"/>
              <w:bottom w:w="80" w:type="dxa"/>
              <w:right w:w="120" w:type="dxa"/>
            </w:tcMar>
            <w:vAlign w:val="center"/>
          </w:tcPr>
          <w:p w14:paraId="4C8DCB67" w14:textId="77777777" w:rsidR="0076512F" w:rsidRDefault="00000000">
            <w:pPr>
              <w:pStyle w:val="MdTableCell"/>
            </w:pPr>
            <w:r>
              <w:t>否</w:t>
            </w:r>
          </w:p>
        </w:tc>
        <w:tc>
          <w:tcPr>
            <w:tcW w:w="0" w:type="auto"/>
            <w:tcMar>
              <w:top w:w="80" w:type="dxa"/>
              <w:left w:w="120" w:type="dxa"/>
              <w:bottom w:w="80" w:type="dxa"/>
              <w:right w:w="120" w:type="dxa"/>
            </w:tcMar>
            <w:vAlign w:val="center"/>
          </w:tcPr>
          <w:p w14:paraId="76C108A1" w14:textId="77777777" w:rsidR="0076512F" w:rsidRDefault="00000000">
            <w:pPr>
              <w:pStyle w:val="MdTableCell"/>
            </w:pPr>
            <w:r>
              <w:t>暂未检索到明确公开变动</w:t>
            </w:r>
          </w:p>
        </w:tc>
      </w:tr>
      <w:tr w:rsidR="0076512F" w14:paraId="5C48B0EA"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311AD439" w14:textId="77777777" w:rsidR="0076512F" w:rsidRDefault="00000000">
            <w:pPr>
              <w:pStyle w:val="MdTableCell"/>
            </w:pPr>
            <w:r>
              <w:t>逐际动力</w:t>
            </w:r>
          </w:p>
        </w:tc>
        <w:tc>
          <w:tcPr>
            <w:tcW w:w="0" w:type="auto"/>
            <w:tcMar>
              <w:top w:w="80" w:type="dxa"/>
              <w:left w:w="120" w:type="dxa"/>
              <w:bottom w:w="80" w:type="dxa"/>
              <w:right w:w="120" w:type="dxa"/>
            </w:tcMar>
            <w:vAlign w:val="center"/>
          </w:tcPr>
          <w:p w14:paraId="6D4C65C5" w14:textId="77777777" w:rsidR="0076512F" w:rsidRDefault="00000000">
            <w:pPr>
              <w:pStyle w:val="MdTableCell"/>
            </w:pPr>
            <w:r>
              <w:t>是</w:t>
            </w:r>
          </w:p>
        </w:tc>
        <w:tc>
          <w:tcPr>
            <w:tcW w:w="0" w:type="auto"/>
            <w:tcMar>
              <w:top w:w="80" w:type="dxa"/>
              <w:left w:w="120" w:type="dxa"/>
              <w:bottom w:w="80" w:type="dxa"/>
              <w:right w:w="120" w:type="dxa"/>
            </w:tcMar>
            <w:vAlign w:val="center"/>
          </w:tcPr>
          <w:p w14:paraId="26E93951" w14:textId="77777777" w:rsidR="0076512F" w:rsidRDefault="00000000">
            <w:pPr>
              <w:pStyle w:val="MdTableCell"/>
            </w:pPr>
            <w:r>
              <w:t>联合创始人兼</w:t>
            </w:r>
            <w:r>
              <w:t>COO</w:t>
            </w:r>
            <w:r>
              <w:t>离职、首席科学家任命</w:t>
            </w:r>
          </w:p>
        </w:tc>
      </w:tr>
      <w:tr w:rsidR="0076512F" w14:paraId="0A9AEF72"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6BB7EEB3" w14:textId="77777777" w:rsidR="0076512F" w:rsidRDefault="00000000">
            <w:pPr>
              <w:pStyle w:val="MdTableCell"/>
            </w:pPr>
            <w:r>
              <w:t>魔法原子</w:t>
            </w:r>
          </w:p>
        </w:tc>
        <w:tc>
          <w:tcPr>
            <w:tcW w:w="0" w:type="auto"/>
            <w:tcMar>
              <w:top w:w="80" w:type="dxa"/>
              <w:left w:w="120" w:type="dxa"/>
              <w:bottom w:w="80" w:type="dxa"/>
              <w:right w:w="120" w:type="dxa"/>
            </w:tcMar>
            <w:vAlign w:val="center"/>
          </w:tcPr>
          <w:p w14:paraId="0A4D463C" w14:textId="77777777" w:rsidR="0076512F" w:rsidRDefault="00000000">
            <w:pPr>
              <w:pStyle w:val="MdTableCell"/>
            </w:pPr>
            <w:r>
              <w:t>是</w:t>
            </w:r>
          </w:p>
        </w:tc>
        <w:tc>
          <w:tcPr>
            <w:tcW w:w="0" w:type="auto"/>
            <w:tcMar>
              <w:top w:w="80" w:type="dxa"/>
              <w:left w:w="120" w:type="dxa"/>
              <w:bottom w:w="80" w:type="dxa"/>
              <w:right w:w="120" w:type="dxa"/>
            </w:tcMar>
            <w:vAlign w:val="center"/>
          </w:tcPr>
          <w:p w14:paraId="518C335A" w14:textId="77777777" w:rsidR="0076512F" w:rsidRDefault="00000000">
            <w:pPr>
              <w:pStyle w:val="MdTableCell"/>
            </w:pPr>
            <w:r>
              <w:t>创始人离职、</w:t>
            </w:r>
            <w:r>
              <w:t>CTO</w:t>
            </w:r>
            <w:r>
              <w:t>接任、首席科学家任命</w:t>
            </w:r>
          </w:p>
        </w:tc>
      </w:tr>
      <w:tr w:rsidR="0076512F" w14:paraId="15AE5BBD"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74E0A388" w14:textId="77777777" w:rsidR="0076512F" w:rsidRDefault="00000000">
            <w:pPr>
              <w:pStyle w:val="MdTableCell"/>
            </w:pPr>
            <w:r>
              <w:t>众擎机器人</w:t>
            </w:r>
          </w:p>
        </w:tc>
        <w:tc>
          <w:tcPr>
            <w:tcW w:w="0" w:type="auto"/>
            <w:tcMar>
              <w:top w:w="80" w:type="dxa"/>
              <w:left w:w="120" w:type="dxa"/>
              <w:bottom w:w="80" w:type="dxa"/>
              <w:right w:w="120" w:type="dxa"/>
            </w:tcMar>
            <w:vAlign w:val="center"/>
          </w:tcPr>
          <w:p w14:paraId="68EE7E4E" w14:textId="77777777" w:rsidR="0076512F" w:rsidRDefault="00000000">
            <w:pPr>
              <w:pStyle w:val="MdTableCell"/>
            </w:pPr>
            <w:r>
              <w:t>否</w:t>
            </w:r>
          </w:p>
        </w:tc>
        <w:tc>
          <w:tcPr>
            <w:tcW w:w="0" w:type="auto"/>
            <w:tcMar>
              <w:top w:w="80" w:type="dxa"/>
              <w:left w:w="120" w:type="dxa"/>
              <w:bottom w:w="80" w:type="dxa"/>
              <w:right w:w="120" w:type="dxa"/>
            </w:tcMar>
            <w:vAlign w:val="center"/>
          </w:tcPr>
          <w:p w14:paraId="207077BD" w14:textId="77777777" w:rsidR="0076512F" w:rsidRDefault="00000000">
            <w:pPr>
              <w:pStyle w:val="MdTableCell"/>
            </w:pPr>
            <w:r>
              <w:t>暂未检索到明确公开变动</w:t>
            </w:r>
          </w:p>
        </w:tc>
      </w:tr>
      <w:tr w:rsidR="0076512F" w14:paraId="1EB73945"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5D021F79" w14:textId="77777777" w:rsidR="0076512F" w:rsidRDefault="00000000">
            <w:pPr>
              <w:pStyle w:val="MdTableCell"/>
            </w:pPr>
            <w:r>
              <w:t>松延动力</w:t>
            </w:r>
          </w:p>
        </w:tc>
        <w:tc>
          <w:tcPr>
            <w:tcW w:w="0" w:type="auto"/>
            <w:tcMar>
              <w:top w:w="80" w:type="dxa"/>
              <w:left w:w="120" w:type="dxa"/>
              <w:bottom w:w="80" w:type="dxa"/>
              <w:right w:w="120" w:type="dxa"/>
            </w:tcMar>
            <w:vAlign w:val="center"/>
          </w:tcPr>
          <w:p w14:paraId="357E5F8A" w14:textId="77777777" w:rsidR="0076512F" w:rsidRDefault="00000000">
            <w:pPr>
              <w:pStyle w:val="MdTableCell"/>
            </w:pPr>
            <w:r>
              <w:t>否</w:t>
            </w:r>
          </w:p>
        </w:tc>
        <w:tc>
          <w:tcPr>
            <w:tcW w:w="0" w:type="auto"/>
            <w:tcMar>
              <w:top w:w="80" w:type="dxa"/>
              <w:left w:w="120" w:type="dxa"/>
              <w:bottom w:w="80" w:type="dxa"/>
              <w:right w:w="120" w:type="dxa"/>
            </w:tcMar>
            <w:vAlign w:val="center"/>
          </w:tcPr>
          <w:p w14:paraId="4C241144" w14:textId="77777777" w:rsidR="0076512F" w:rsidRDefault="00000000">
            <w:pPr>
              <w:pStyle w:val="MdTableCell"/>
            </w:pPr>
            <w:r>
              <w:t>暂未检索到明确公开变动</w:t>
            </w:r>
          </w:p>
        </w:tc>
      </w:tr>
      <w:tr w:rsidR="0076512F" w14:paraId="4294EDAA"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761CBE31" w14:textId="77777777" w:rsidR="0076512F" w:rsidRDefault="00000000">
            <w:pPr>
              <w:pStyle w:val="MdTableCell"/>
            </w:pPr>
            <w:r>
              <w:t>钛虎机器人</w:t>
            </w:r>
          </w:p>
        </w:tc>
        <w:tc>
          <w:tcPr>
            <w:tcW w:w="0" w:type="auto"/>
            <w:tcMar>
              <w:top w:w="80" w:type="dxa"/>
              <w:left w:w="120" w:type="dxa"/>
              <w:bottom w:w="80" w:type="dxa"/>
              <w:right w:w="120" w:type="dxa"/>
            </w:tcMar>
            <w:vAlign w:val="center"/>
          </w:tcPr>
          <w:p w14:paraId="47B94B7F" w14:textId="77777777" w:rsidR="0076512F" w:rsidRDefault="00000000">
            <w:pPr>
              <w:pStyle w:val="MdTableCell"/>
            </w:pPr>
            <w:r>
              <w:t>是</w:t>
            </w:r>
          </w:p>
        </w:tc>
        <w:tc>
          <w:tcPr>
            <w:tcW w:w="0" w:type="auto"/>
            <w:tcMar>
              <w:top w:w="80" w:type="dxa"/>
              <w:left w:w="120" w:type="dxa"/>
              <w:bottom w:w="80" w:type="dxa"/>
              <w:right w:w="120" w:type="dxa"/>
            </w:tcMar>
            <w:vAlign w:val="center"/>
          </w:tcPr>
          <w:p w14:paraId="2A921DFB" w14:textId="77777777" w:rsidR="0076512F" w:rsidRDefault="00000000">
            <w:pPr>
              <w:pStyle w:val="MdTableCell"/>
            </w:pPr>
            <w:r>
              <w:t>董事长</w:t>
            </w:r>
            <w:r>
              <w:t>/CEO</w:t>
            </w:r>
            <w:r>
              <w:t>职责转移</w:t>
            </w:r>
          </w:p>
        </w:tc>
      </w:tr>
      <w:tr w:rsidR="0076512F" w14:paraId="2ACDA032"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666E7789" w14:textId="77777777" w:rsidR="0076512F" w:rsidRDefault="00000000">
            <w:pPr>
              <w:pStyle w:val="MdTableCell"/>
            </w:pPr>
            <w:r>
              <w:t>普渡机器人</w:t>
            </w:r>
          </w:p>
        </w:tc>
        <w:tc>
          <w:tcPr>
            <w:tcW w:w="0" w:type="auto"/>
            <w:tcMar>
              <w:top w:w="80" w:type="dxa"/>
              <w:left w:w="120" w:type="dxa"/>
              <w:bottom w:w="80" w:type="dxa"/>
              <w:right w:w="120" w:type="dxa"/>
            </w:tcMar>
            <w:vAlign w:val="center"/>
          </w:tcPr>
          <w:p w14:paraId="36ECA860" w14:textId="77777777" w:rsidR="0076512F" w:rsidRDefault="00000000">
            <w:pPr>
              <w:pStyle w:val="MdTableCell"/>
            </w:pPr>
            <w:r>
              <w:t>是</w:t>
            </w:r>
          </w:p>
        </w:tc>
        <w:tc>
          <w:tcPr>
            <w:tcW w:w="0" w:type="auto"/>
            <w:tcMar>
              <w:top w:w="80" w:type="dxa"/>
              <w:left w:w="120" w:type="dxa"/>
              <w:bottom w:w="80" w:type="dxa"/>
              <w:right w:w="120" w:type="dxa"/>
            </w:tcMar>
            <w:vAlign w:val="center"/>
          </w:tcPr>
          <w:p w14:paraId="30042A0A" w14:textId="77777777" w:rsidR="0076512F" w:rsidRDefault="00000000">
            <w:pPr>
              <w:pStyle w:val="MdTableCell"/>
            </w:pPr>
            <w:r>
              <w:t>组织收缩与裁员为主要公开事件</w:t>
            </w:r>
          </w:p>
        </w:tc>
      </w:tr>
      <w:tr w:rsidR="0076512F" w14:paraId="70F2EBBA"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2D875A7C" w14:textId="77777777" w:rsidR="0076512F" w:rsidRDefault="00000000">
            <w:pPr>
              <w:pStyle w:val="MdTableCell"/>
            </w:pPr>
            <w:r>
              <w:t>越疆机器人</w:t>
            </w:r>
          </w:p>
        </w:tc>
        <w:tc>
          <w:tcPr>
            <w:tcW w:w="0" w:type="auto"/>
            <w:tcMar>
              <w:top w:w="80" w:type="dxa"/>
              <w:left w:w="120" w:type="dxa"/>
              <w:bottom w:w="80" w:type="dxa"/>
              <w:right w:w="120" w:type="dxa"/>
            </w:tcMar>
            <w:vAlign w:val="center"/>
          </w:tcPr>
          <w:p w14:paraId="3CA702FD" w14:textId="77777777" w:rsidR="0076512F" w:rsidRDefault="00000000">
            <w:pPr>
              <w:pStyle w:val="MdTableCell"/>
            </w:pPr>
            <w:r>
              <w:t>否</w:t>
            </w:r>
          </w:p>
        </w:tc>
        <w:tc>
          <w:tcPr>
            <w:tcW w:w="0" w:type="auto"/>
            <w:tcMar>
              <w:top w:w="80" w:type="dxa"/>
              <w:left w:w="120" w:type="dxa"/>
              <w:bottom w:w="80" w:type="dxa"/>
              <w:right w:w="120" w:type="dxa"/>
            </w:tcMar>
            <w:vAlign w:val="center"/>
          </w:tcPr>
          <w:p w14:paraId="6E2A89BC" w14:textId="77777777" w:rsidR="0076512F" w:rsidRDefault="00000000">
            <w:pPr>
              <w:pStyle w:val="MdTableCell"/>
            </w:pPr>
            <w:r>
              <w:t>暂未检索到明确公开变动</w:t>
            </w:r>
          </w:p>
        </w:tc>
      </w:tr>
      <w:tr w:rsidR="0076512F" w14:paraId="75BB9AAC"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324A3722" w14:textId="77777777" w:rsidR="0076512F" w:rsidRDefault="00000000">
            <w:pPr>
              <w:pStyle w:val="MdTableCell"/>
            </w:pPr>
            <w:r>
              <w:t>开普勒机器人</w:t>
            </w:r>
          </w:p>
        </w:tc>
        <w:tc>
          <w:tcPr>
            <w:tcW w:w="0" w:type="auto"/>
            <w:tcMar>
              <w:top w:w="80" w:type="dxa"/>
              <w:left w:w="120" w:type="dxa"/>
              <w:bottom w:w="80" w:type="dxa"/>
              <w:right w:w="120" w:type="dxa"/>
            </w:tcMar>
            <w:vAlign w:val="center"/>
          </w:tcPr>
          <w:p w14:paraId="6431D0DE" w14:textId="77777777" w:rsidR="0076512F" w:rsidRDefault="00000000">
            <w:pPr>
              <w:pStyle w:val="MdTableCell"/>
            </w:pPr>
            <w:r>
              <w:t>否</w:t>
            </w:r>
          </w:p>
        </w:tc>
        <w:tc>
          <w:tcPr>
            <w:tcW w:w="0" w:type="auto"/>
            <w:tcMar>
              <w:top w:w="80" w:type="dxa"/>
              <w:left w:w="120" w:type="dxa"/>
              <w:bottom w:w="80" w:type="dxa"/>
              <w:right w:w="120" w:type="dxa"/>
            </w:tcMar>
            <w:vAlign w:val="center"/>
          </w:tcPr>
          <w:p w14:paraId="6626B35B" w14:textId="77777777" w:rsidR="0076512F" w:rsidRDefault="00000000">
            <w:pPr>
              <w:pStyle w:val="MdTableCell"/>
            </w:pPr>
            <w:r>
              <w:t>暂未检索到明确公开变动</w:t>
            </w:r>
          </w:p>
        </w:tc>
      </w:tr>
      <w:tr w:rsidR="0076512F" w14:paraId="0F3C47A6"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3929B8EA" w14:textId="77777777" w:rsidR="0076512F" w:rsidRDefault="00000000">
            <w:pPr>
              <w:pStyle w:val="MdTableCell"/>
            </w:pPr>
            <w:r>
              <w:t>千寻智能</w:t>
            </w:r>
          </w:p>
        </w:tc>
        <w:tc>
          <w:tcPr>
            <w:tcW w:w="0" w:type="auto"/>
            <w:tcMar>
              <w:top w:w="80" w:type="dxa"/>
              <w:left w:w="120" w:type="dxa"/>
              <w:bottom w:w="80" w:type="dxa"/>
              <w:right w:w="120" w:type="dxa"/>
            </w:tcMar>
            <w:vAlign w:val="center"/>
          </w:tcPr>
          <w:p w14:paraId="10A7A939" w14:textId="77777777" w:rsidR="0076512F" w:rsidRDefault="00000000">
            <w:pPr>
              <w:pStyle w:val="MdTableCell"/>
            </w:pPr>
            <w:r>
              <w:t>否</w:t>
            </w:r>
          </w:p>
        </w:tc>
        <w:tc>
          <w:tcPr>
            <w:tcW w:w="0" w:type="auto"/>
            <w:tcMar>
              <w:top w:w="80" w:type="dxa"/>
              <w:left w:w="120" w:type="dxa"/>
              <w:bottom w:w="80" w:type="dxa"/>
              <w:right w:w="120" w:type="dxa"/>
            </w:tcMar>
            <w:vAlign w:val="center"/>
          </w:tcPr>
          <w:p w14:paraId="0B13BCBD" w14:textId="77777777" w:rsidR="0076512F" w:rsidRDefault="00000000">
            <w:pPr>
              <w:pStyle w:val="MdTableCell"/>
            </w:pPr>
            <w:r>
              <w:t>暂未检索到明确公开变动</w:t>
            </w:r>
          </w:p>
        </w:tc>
      </w:tr>
      <w:tr w:rsidR="0076512F" w14:paraId="5389AA9D"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16956C7F" w14:textId="77777777" w:rsidR="0076512F" w:rsidRDefault="00000000">
            <w:pPr>
              <w:pStyle w:val="MdTableCell"/>
            </w:pPr>
            <w:r>
              <w:t>星海图</w:t>
            </w:r>
          </w:p>
        </w:tc>
        <w:tc>
          <w:tcPr>
            <w:tcW w:w="0" w:type="auto"/>
            <w:tcMar>
              <w:top w:w="80" w:type="dxa"/>
              <w:left w:w="120" w:type="dxa"/>
              <w:bottom w:w="80" w:type="dxa"/>
              <w:right w:w="120" w:type="dxa"/>
            </w:tcMar>
            <w:vAlign w:val="center"/>
          </w:tcPr>
          <w:p w14:paraId="7D6FF8A8" w14:textId="77777777" w:rsidR="0076512F" w:rsidRDefault="00000000">
            <w:pPr>
              <w:pStyle w:val="MdTableCell"/>
            </w:pPr>
            <w:r>
              <w:t>有限</w:t>
            </w:r>
          </w:p>
        </w:tc>
        <w:tc>
          <w:tcPr>
            <w:tcW w:w="0" w:type="auto"/>
            <w:tcMar>
              <w:top w:w="80" w:type="dxa"/>
              <w:left w:w="120" w:type="dxa"/>
              <w:bottom w:w="80" w:type="dxa"/>
              <w:right w:w="120" w:type="dxa"/>
            </w:tcMar>
            <w:vAlign w:val="center"/>
          </w:tcPr>
          <w:p w14:paraId="4BA351E5" w14:textId="77777777" w:rsidR="0076512F" w:rsidRDefault="00000000">
            <w:pPr>
              <w:pStyle w:val="MdTableCell"/>
            </w:pPr>
            <w:r>
              <w:t>联合创始人兼首席科学家离职创业</w:t>
            </w:r>
          </w:p>
        </w:tc>
      </w:tr>
      <w:tr w:rsidR="0076512F" w14:paraId="60A548BD"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63631C81" w14:textId="77777777" w:rsidR="0076512F" w:rsidRDefault="00000000">
            <w:pPr>
              <w:pStyle w:val="MdTableCell"/>
            </w:pPr>
            <w:r>
              <w:t>北京人形机器人创新中心</w:t>
            </w:r>
          </w:p>
        </w:tc>
        <w:tc>
          <w:tcPr>
            <w:tcW w:w="0" w:type="auto"/>
            <w:tcMar>
              <w:top w:w="80" w:type="dxa"/>
              <w:left w:w="120" w:type="dxa"/>
              <w:bottom w:w="80" w:type="dxa"/>
              <w:right w:w="120" w:type="dxa"/>
            </w:tcMar>
            <w:vAlign w:val="center"/>
          </w:tcPr>
          <w:p w14:paraId="6C49680A" w14:textId="77777777" w:rsidR="0076512F" w:rsidRDefault="00000000">
            <w:pPr>
              <w:pStyle w:val="MdTableCell"/>
            </w:pPr>
            <w:r>
              <w:t>有限</w:t>
            </w:r>
          </w:p>
        </w:tc>
        <w:tc>
          <w:tcPr>
            <w:tcW w:w="0" w:type="auto"/>
            <w:tcMar>
              <w:top w:w="80" w:type="dxa"/>
              <w:left w:w="120" w:type="dxa"/>
              <w:bottom w:w="80" w:type="dxa"/>
              <w:right w:w="120" w:type="dxa"/>
            </w:tcMar>
            <w:vAlign w:val="center"/>
          </w:tcPr>
          <w:p w14:paraId="5729260B" w14:textId="77777777" w:rsidR="0076512F" w:rsidRDefault="00000000">
            <w:pPr>
              <w:pStyle w:val="MdTableCell"/>
            </w:pPr>
            <w:r>
              <w:t>总经理、</w:t>
            </w:r>
            <w:r>
              <w:t>CTO</w:t>
            </w:r>
            <w:r>
              <w:t>、专家委员会岗位设立</w:t>
            </w:r>
          </w:p>
        </w:tc>
      </w:tr>
      <w:tr w:rsidR="0076512F" w14:paraId="7CA0BF50"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3FE46535" w14:textId="77777777" w:rsidR="0076512F" w:rsidRDefault="00000000">
            <w:pPr>
              <w:pStyle w:val="MdTableCell"/>
            </w:pPr>
            <w:r>
              <w:t>灵宝</w:t>
            </w:r>
            <w:r>
              <w:t>CASBOT</w:t>
            </w:r>
          </w:p>
        </w:tc>
        <w:tc>
          <w:tcPr>
            <w:tcW w:w="0" w:type="auto"/>
            <w:tcMar>
              <w:top w:w="80" w:type="dxa"/>
              <w:left w:w="120" w:type="dxa"/>
              <w:bottom w:w="80" w:type="dxa"/>
              <w:right w:w="120" w:type="dxa"/>
            </w:tcMar>
            <w:vAlign w:val="center"/>
          </w:tcPr>
          <w:p w14:paraId="380B8755" w14:textId="77777777" w:rsidR="0076512F" w:rsidRDefault="00000000">
            <w:pPr>
              <w:pStyle w:val="MdTableCell"/>
            </w:pPr>
            <w:r>
              <w:t>否</w:t>
            </w:r>
          </w:p>
        </w:tc>
        <w:tc>
          <w:tcPr>
            <w:tcW w:w="0" w:type="auto"/>
            <w:tcMar>
              <w:top w:w="80" w:type="dxa"/>
              <w:left w:w="120" w:type="dxa"/>
              <w:bottom w:w="80" w:type="dxa"/>
              <w:right w:w="120" w:type="dxa"/>
            </w:tcMar>
            <w:vAlign w:val="center"/>
          </w:tcPr>
          <w:p w14:paraId="2D53A2FE" w14:textId="77777777" w:rsidR="0076512F" w:rsidRDefault="00000000">
            <w:pPr>
              <w:pStyle w:val="MdTableCell"/>
            </w:pPr>
            <w:r>
              <w:t>暂未检索到明确公开变动</w:t>
            </w:r>
          </w:p>
        </w:tc>
      </w:tr>
      <w:tr w:rsidR="0076512F" w14:paraId="30663DC2"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3DD8667C" w14:textId="77777777" w:rsidR="0076512F" w:rsidRDefault="00000000">
            <w:pPr>
              <w:pStyle w:val="MdTableCell"/>
            </w:pPr>
            <w:r>
              <w:t>珞石机器人</w:t>
            </w:r>
          </w:p>
        </w:tc>
        <w:tc>
          <w:tcPr>
            <w:tcW w:w="0" w:type="auto"/>
            <w:tcMar>
              <w:top w:w="80" w:type="dxa"/>
              <w:left w:w="120" w:type="dxa"/>
              <w:bottom w:w="80" w:type="dxa"/>
              <w:right w:w="120" w:type="dxa"/>
            </w:tcMar>
            <w:vAlign w:val="center"/>
          </w:tcPr>
          <w:p w14:paraId="31E077A4" w14:textId="77777777" w:rsidR="0076512F" w:rsidRDefault="00000000">
            <w:pPr>
              <w:pStyle w:val="MdTableCell"/>
            </w:pPr>
            <w:r>
              <w:t>是</w:t>
            </w:r>
          </w:p>
        </w:tc>
        <w:tc>
          <w:tcPr>
            <w:tcW w:w="0" w:type="auto"/>
            <w:tcMar>
              <w:top w:w="80" w:type="dxa"/>
              <w:left w:w="120" w:type="dxa"/>
              <w:bottom w:w="80" w:type="dxa"/>
              <w:right w:w="120" w:type="dxa"/>
            </w:tcMar>
            <w:vAlign w:val="center"/>
          </w:tcPr>
          <w:p w14:paraId="0B5AAB31" w14:textId="77777777" w:rsidR="0076512F" w:rsidRDefault="00000000">
            <w:pPr>
              <w:pStyle w:val="MdTableCell"/>
            </w:pPr>
            <w:r>
              <w:t>CFO</w:t>
            </w:r>
            <w:r>
              <w:t>、董事、联席公司秘书、独董等岗位补齐</w:t>
            </w:r>
          </w:p>
        </w:tc>
      </w:tr>
      <w:tr w:rsidR="0076512F" w14:paraId="0E7A1F9B"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5D5C15D7" w14:textId="77777777" w:rsidR="0076512F" w:rsidRDefault="00000000">
            <w:pPr>
              <w:pStyle w:val="MdTableCell"/>
            </w:pPr>
            <w:r>
              <w:lastRenderedPageBreak/>
              <w:t>小鹏机器人</w:t>
            </w:r>
          </w:p>
        </w:tc>
        <w:tc>
          <w:tcPr>
            <w:tcW w:w="0" w:type="auto"/>
            <w:tcMar>
              <w:top w:w="80" w:type="dxa"/>
              <w:left w:w="120" w:type="dxa"/>
              <w:bottom w:w="80" w:type="dxa"/>
              <w:right w:w="120" w:type="dxa"/>
            </w:tcMar>
            <w:vAlign w:val="center"/>
          </w:tcPr>
          <w:p w14:paraId="30BEB532" w14:textId="77777777" w:rsidR="0076512F" w:rsidRDefault="00000000">
            <w:pPr>
              <w:pStyle w:val="MdTableCell"/>
            </w:pPr>
            <w:r>
              <w:t>是</w:t>
            </w:r>
          </w:p>
        </w:tc>
        <w:tc>
          <w:tcPr>
            <w:tcW w:w="0" w:type="auto"/>
            <w:tcMar>
              <w:top w:w="80" w:type="dxa"/>
              <w:left w:w="120" w:type="dxa"/>
              <w:bottom w:w="80" w:type="dxa"/>
              <w:right w:w="120" w:type="dxa"/>
            </w:tcMar>
            <w:vAlign w:val="center"/>
          </w:tcPr>
          <w:p w14:paraId="1F39FBB5" w14:textId="77777777" w:rsidR="0076512F" w:rsidRDefault="00000000">
            <w:pPr>
              <w:pStyle w:val="MdTableCell"/>
            </w:pPr>
            <w:r>
              <w:t>收购整合与业务线重组</w:t>
            </w:r>
          </w:p>
        </w:tc>
      </w:tr>
      <w:tr w:rsidR="0076512F" w14:paraId="1C028676"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7E1B3068" w14:textId="77777777" w:rsidR="0076512F" w:rsidRDefault="00000000">
            <w:pPr>
              <w:pStyle w:val="MdTableCell"/>
            </w:pPr>
            <w:r>
              <w:t>埃斯顿酷卓</w:t>
            </w:r>
          </w:p>
        </w:tc>
        <w:tc>
          <w:tcPr>
            <w:tcW w:w="0" w:type="auto"/>
            <w:tcMar>
              <w:top w:w="80" w:type="dxa"/>
              <w:left w:w="120" w:type="dxa"/>
              <w:bottom w:w="80" w:type="dxa"/>
              <w:right w:w="120" w:type="dxa"/>
            </w:tcMar>
            <w:vAlign w:val="center"/>
          </w:tcPr>
          <w:p w14:paraId="741D0156" w14:textId="77777777" w:rsidR="0076512F" w:rsidRDefault="00000000">
            <w:pPr>
              <w:pStyle w:val="MdTableCell"/>
            </w:pPr>
            <w:r>
              <w:t>是</w:t>
            </w:r>
          </w:p>
        </w:tc>
        <w:tc>
          <w:tcPr>
            <w:tcW w:w="0" w:type="auto"/>
            <w:tcMar>
              <w:top w:w="80" w:type="dxa"/>
              <w:left w:w="120" w:type="dxa"/>
              <w:bottom w:w="80" w:type="dxa"/>
              <w:right w:w="120" w:type="dxa"/>
            </w:tcMar>
            <w:vAlign w:val="center"/>
          </w:tcPr>
          <w:p w14:paraId="17C92E51" w14:textId="77777777" w:rsidR="0076512F" w:rsidRDefault="00000000">
            <w:pPr>
              <w:pStyle w:val="MdTableCell"/>
            </w:pPr>
            <w:r>
              <w:t>董事长、董事会秘书、董事结构变化</w:t>
            </w:r>
          </w:p>
        </w:tc>
      </w:tr>
      <w:tr w:rsidR="0076512F" w14:paraId="0371EE8F" w14:textId="77777777">
        <w:tblPrEx>
          <w:tblCellMar>
            <w:top w:w="0" w:type="dxa"/>
            <w:bottom w:w="0" w:type="dxa"/>
          </w:tblCellMar>
        </w:tblPrEx>
        <w:trPr>
          <w:cantSplit/>
          <w:trHeight w:val="576"/>
        </w:trPr>
        <w:tc>
          <w:tcPr>
            <w:tcW w:w="0" w:type="auto"/>
            <w:tcMar>
              <w:top w:w="80" w:type="dxa"/>
              <w:left w:w="120" w:type="dxa"/>
              <w:bottom w:w="80" w:type="dxa"/>
              <w:right w:w="120" w:type="dxa"/>
            </w:tcMar>
            <w:vAlign w:val="center"/>
          </w:tcPr>
          <w:p w14:paraId="27ED16B7" w14:textId="77777777" w:rsidR="0076512F" w:rsidRDefault="00000000">
            <w:pPr>
              <w:pStyle w:val="MdTableCell"/>
            </w:pPr>
            <w:r>
              <w:t>浙江人形机器人创新中心</w:t>
            </w:r>
          </w:p>
        </w:tc>
        <w:tc>
          <w:tcPr>
            <w:tcW w:w="0" w:type="auto"/>
            <w:tcMar>
              <w:top w:w="80" w:type="dxa"/>
              <w:left w:w="120" w:type="dxa"/>
              <w:bottom w:w="80" w:type="dxa"/>
              <w:right w:w="120" w:type="dxa"/>
            </w:tcMar>
            <w:vAlign w:val="center"/>
          </w:tcPr>
          <w:p w14:paraId="4D8D26A6" w14:textId="77777777" w:rsidR="0076512F" w:rsidRDefault="00000000">
            <w:pPr>
              <w:pStyle w:val="MdTableCell"/>
            </w:pPr>
            <w:r>
              <w:t>否</w:t>
            </w:r>
          </w:p>
        </w:tc>
        <w:tc>
          <w:tcPr>
            <w:tcW w:w="0" w:type="auto"/>
            <w:tcMar>
              <w:top w:w="80" w:type="dxa"/>
              <w:left w:w="120" w:type="dxa"/>
              <w:bottom w:w="80" w:type="dxa"/>
              <w:right w:w="120" w:type="dxa"/>
            </w:tcMar>
            <w:vAlign w:val="center"/>
          </w:tcPr>
          <w:p w14:paraId="3B1082AD" w14:textId="77777777" w:rsidR="0076512F" w:rsidRDefault="00000000">
            <w:pPr>
              <w:pStyle w:val="MdTableCell"/>
            </w:pPr>
            <w:r>
              <w:t>暂未检索到明确公开变动</w:t>
            </w:r>
          </w:p>
        </w:tc>
      </w:tr>
      <w:tr w:rsidR="0076512F" w14:paraId="78A21716" w14:textId="77777777">
        <w:tblPrEx>
          <w:tblCellMar>
            <w:top w:w="0" w:type="dxa"/>
            <w:bottom w:w="0" w:type="dxa"/>
          </w:tblCellMar>
        </w:tblPrEx>
        <w:trPr>
          <w:cantSplit/>
          <w:trHeight w:val="576"/>
        </w:trPr>
        <w:tc>
          <w:tcPr>
            <w:tcW w:w="0" w:type="auto"/>
            <w:tcBorders>
              <w:bottom w:val="single" w:sz="4" w:space="0" w:color="E1E4E8"/>
            </w:tcBorders>
            <w:tcMar>
              <w:top w:w="80" w:type="dxa"/>
              <w:left w:w="120" w:type="dxa"/>
              <w:bottom w:w="80" w:type="dxa"/>
              <w:right w:w="120" w:type="dxa"/>
            </w:tcMar>
            <w:vAlign w:val="center"/>
          </w:tcPr>
          <w:p w14:paraId="44D990E8" w14:textId="77777777" w:rsidR="0076512F" w:rsidRDefault="00000000">
            <w:pPr>
              <w:pStyle w:val="MdTableCell"/>
            </w:pPr>
            <w:r>
              <w:t>小米机器人</w:t>
            </w:r>
          </w:p>
        </w:tc>
        <w:tc>
          <w:tcPr>
            <w:tcW w:w="0" w:type="auto"/>
            <w:tcBorders>
              <w:bottom w:val="single" w:sz="4" w:space="0" w:color="E1E4E8"/>
            </w:tcBorders>
            <w:tcMar>
              <w:top w:w="80" w:type="dxa"/>
              <w:left w:w="120" w:type="dxa"/>
              <w:bottom w:w="80" w:type="dxa"/>
              <w:right w:w="120" w:type="dxa"/>
            </w:tcMar>
            <w:vAlign w:val="center"/>
          </w:tcPr>
          <w:p w14:paraId="6998ED85" w14:textId="77777777" w:rsidR="0076512F" w:rsidRDefault="00000000">
            <w:pPr>
              <w:pStyle w:val="MdTableCell"/>
            </w:pPr>
            <w:r>
              <w:t>有限</w:t>
            </w:r>
          </w:p>
        </w:tc>
        <w:tc>
          <w:tcPr>
            <w:tcW w:w="0" w:type="auto"/>
            <w:tcBorders>
              <w:bottom w:val="single" w:sz="4" w:space="0" w:color="E1E4E8"/>
            </w:tcBorders>
            <w:tcMar>
              <w:top w:w="80" w:type="dxa"/>
              <w:left w:w="120" w:type="dxa"/>
              <w:bottom w:w="80" w:type="dxa"/>
              <w:right w:w="120" w:type="dxa"/>
            </w:tcMar>
            <w:vAlign w:val="center"/>
          </w:tcPr>
          <w:p w14:paraId="2ADCEDF8" w14:textId="77777777" w:rsidR="0076512F" w:rsidRDefault="00000000">
            <w:pPr>
              <w:pStyle w:val="MdTableCell"/>
            </w:pPr>
            <w:r>
              <w:t>事业部并入汽车业务，股权与组织调整</w:t>
            </w:r>
          </w:p>
        </w:tc>
      </w:tr>
    </w:tbl>
    <w:p w14:paraId="7D5C9894" w14:textId="77777777" w:rsidR="0076512F" w:rsidRDefault="00000000">
      <w:pPr>
        <w:pStyle w:val="MdHeading2"/>
      </w:pPr>
      <w:r>
        <w:t>十、趋势判断</w:t>
      </w:r>
    </w:p>
    <w:p w14:paraId="6456740D" w14:textId="77777777" w:rsidR="0076512F" w:rsidRDefault="00000000">
      <w:pPr>
        <w:pStyle w:val="MdParagraph"/>
      </w:pPr>
      <w:r>
        <w:t>综合来看，中国具身智能赛道的人事趋势正在从</w:t>
      </w:r>
      <w:r>
        <w:t>“</w:t>
      </w:r>
      <w:r>
        <w:t>创业团队形成</w:t>
      </w:r>
      <w:r>
        <w:t>”</w:t>
      </w:r>
      <w:r>
        <w:t>走向</w:t>
      </w:r>
      <w:r>
        <w:t>“</w:t>
      </w:r>
      <w:r>
        <w:t>治理结构重建</w:t>
      </w:r>
      <w:r>
        <w:t>”</w:t>
      </w:r>
      <w:r>
        <w:t>，并呈现出三条主线。</w:t>
      </w:r>
    </w:p>
    <w:p w14:paraId="63AF1487" w14:textId="77777777" w:rsidR="0076512F" w:rsidRDefault="0076512F">
      <w:pPr>
        <w:pStyle w:val="MdSpace"/>
        <w:spacing w:after="60"/>
      </w:pPr>
    </w:p>
    <w:p w14:paraId="4EB357E8" w14:textId="77777777" w:rsidR="0076512F" w:rsidRDefault="00000000">
      <w:pPr>
        <w:pStyle w:val="MdParagraph"/>
      </w:pPr>
      <w:r>
        <w:t>第一条主线是</w:t>
      </w:r>
      <w:r>
        <w:rPr>
          <w:rStyle w:val="MdStrong"/>
        </w:rPr>
        <w:t>资本化驱动的人事制度化</w:t>
      </w:r>
      <w:r>
        <w:t>。无论是宇树科技、珞石机器人还是优必选，都在不同程度上表现出董事会结构完善、独立董事引入、董事会秘书任命、法定代表人调整等特征。这说明头部公司正从技术竞争逐渐过渡到技术、治理、融资三线并行竞争。</w:t>
      </w:r>
      <w:hyperlink r:id="rId30" w:history="1">
        <w:r>
          <w:rPr>
            <w:rStyle w:val="MdLink"/>
          </w:rPr>
          <w:t>4</w:t>
        </w:r>
      </w:hyperlink>
      <w:r>
        <w:t xml:space="preserve"> </w:t>
      </w:r>
      <w:hyperlink r:id="rId31" w:history="1">
        <w:r>
          <w:rPr>
            <w:rStyle w:val="MdLink"/>
          </w:rPr>
          <w:t>5</w:t>
        </w:r>
      </w:hyperlink>
      <w:r>
        <w:t xml:space="preserve"> </w:t>
      </w:r>
      <w:hyperlink r:id="rId32" w:history="1">
        <w:r>
          <w:rPr>
            <w:rStyle w:val="MdLink"/>
          </w:rPr>
          <w:t>6</w:t>
        </w:r>
      </w:hyperlink>
    </w:p>
    <w:p w14:paraId="51404974" w14:textId="77777777" w:rsidR="0076512F" w:rsidRDefault="0076512F">
      <w:pPr>
        <w:pStyle w:val="MdSpace"/>
        <w:spacing w:after="60"/>
      </w:pPr>
    </w:p>
    <w:p w14:paraId="2A4ECFBE" w14:textId="77777777" w:rsidR="0076512F" w:rsidRDefault="00000000">
      <w:pPr>
        <w:pStyle w:val="MdParagraph"/>
      </w:pPr>
      <w:r>
        <w:t>第二条主线是</w:t>
      </w:r>
      <w:r>
        <w:rPr>
          <w:rStyle w:val="MdStrong"/>
        </w:rPr>
        <w:t>技术领导层与经营领导层的分化</w:t>
      </w:r>
      <w:r>
        <w:t>。智元机器人、魔法原子等公司的变化表明，在具身智能创业公司中，</w:t>
      </w:r>
      <w:r>
        <w:t>CTO</w:t>
      </w:r>
      <w:r>
        <w:t>、首席科学家、联合创始人与</w:t>
      </w:r>
      <w:r>
        <w:t>CEO</w:t>
      </w:r>
      <w:r>
        <w:t>之间的职责边界正在重新划定。未来谁掌控</w:t>
      </w:r>
      <w:r>
        <w:t>“</w:t>
      </w:r>
      <w:r>
        <w:t>产品化</w:t>
      </w:r>
      <w:r>
        <w:t>+</w:t>
      </w:r>
      <w:r>
        <w:t>量产</w:t>
      </w:r>
      <w:r>
        <w:t>+</w:t>
      </w:r>
      <w:r>
        <w:t>客户交付</w:t>
      </w:r>
      <w:r>
        <w:t>”</w:t>
      </w:r>
      <w:r>
        <w:t>而不仅仅是</w:t>
      </w:r>
      <w:r>
        <w:t>“</w:t>
      </w:r>
      <w:r>
        <w:t>模型与本体研发</w:t>
      </w:r>
      <w:r>
        <w:t>”</w:t>
      </w:r>
      <w:r>
        <w:t>，将越来越关键。</w:t>
      </w:r>
      <w:hyperlink r:id="rId33" w:history="1">
        <w:r>
          <w:rPr>
            <w:rStyle w:val="MdLink"/>
          </w:rPr>
          <w:t>7</w:t>
        </w:r>
      </w:hyperlink>
      <w:r>
        <w:t xml:space="preserve"> </w:t>
      </w:r>
      <w:hyperlink r:id="rId34" w:history="1">
        <w:r>
          <w:rPr>
            <w:rStyle w:val="MdLink"/>
          </w:rPr>
          <w:t>10</w:t>
        </w:r>
      </w:hyperlink>
    </w:p>
    <w:p w14:paraId="2C847561" w14:textId="77777777" w:rsidR="0076512F" w:rsidRDefault="0076512F">
      <w:pPr>
        <w:pStyle w:val="MdSpace"/>
        <w:spacing w:after="60"/>
      </w:pPr>
    </w:p>
    <w:p w14:paraId="7097DD68" w14:textId="77777777" w:rsidR="0076512F" w:rsidRDefault="00000000">
      <w:pPr>
        <w:pStyle w:val="MdParagraph"/>
      </w:pPr>
      <w:r>
        <w:t>第三条主线是</w:t>
      </w:r>
      <w:r>
        <w:rPr>
          <w:rStyle w:val="MdStrong"/>
        </w:rPr>
        <w:t>大型企业将机器人业务纳入更高层平台管理</w:t>
      </w:r>
      <w:r>
        <w:t>。小鹏、小米、广汽等主体的公开动作表明，具身智能在大厂内部正从边缘创新项目转向更核心的战略业务线，相关团队被纳入更统一的</w:t>
      </w:r>
      <w:r>
        <w:t>AI</w:t>
      </w:r>
      <w:r>
        <w:t>或智能硬件框架下管理。</w:t>
      </w:r>
      <w:hyperlink r:id="rId35" w:history="1">
        <w:r>
          <w:rPr>
            <w:rStyle w:val="MdLink"/>
          </w:rPr>
          <w:t>9</w:t>
        </w:r>
      </w:hyperlink>
      <w:r>
        <w:t xml:space="preserve"> </w:t>
      </w:r>
      <w:hyperlink r:id="rId36" w:history="1">
        <w:r>
          <w:rPr>
            <w:rStyle w:val="MdLink"/>
          </w:rPr>
          <w:t>11</w:t>
        </w:r>
      </w:hyperlink>
      <w:r>
        <w:t xml:space="preserve"> </w:t>
      </w:r>
      <w:hyperlink r:id="rId37" w:history="1">
        <w:r>
          <w:rPr>
            <w:rStyle w:val="MdLink"/>
          </w:rPr>
          <w:t>12</w:t>
        </w:r>
      </w:hyperlink>
    </w:p>
    <w:p w14:paraId="0D15D073" w14:textId="77777777" w:rsidR="0076512F" w:rsidRDefault="0076512F">
      <w:pPr>
        <w:pStyle w:val="MdSpace"/>
        <w:spacing w:after="60"/>
      </w:pPr>
    </w:p>
    <w:p w14:paraId="18EA9463" w14:textId="77777777" w:rsidR="0076512F" w:rsidRDefault="00000000">
      <w:pPr>
        <w:pStyle w:val="MdHeading2"/>
      </w:pPr>
      <w:r>
        <w:t>十一、结论</w:t>
      </w:r>
    </w:p>
    <w:p w14:paraId="7A4B4DD0" w14:textId="77777777" w:rsidR="0076512F" w:rsidRDefault="00000000">
      <w:pPr>
        <w:pStyle w:val="MdParagraph"/>
      </w:pPr>
      <w:r>
        <w:t>如果将人员变动视作组织信号，那么中国具身智能行业在</w:t>
      </w:r>
      <w:r>
        <w:t>2025</w:t>
      </w:r>
      <w:r>
        <w:t>年前后已经明显越过了</w:t>
      </w:r>
      <w:r>
        <w:t>“</w:t>
      </w:r>
      <w:r>
        <w:t>纯研发创业</w:t>
      </w:r>
      <w:r>
        <w:t>”</w:t>
      </w:r>
      <w:r>
        <w:t>阶段，开始进入</w:t>
      </w:r>
      <w:r>
        <w:t>“</w:t>
      </w:r>
      <w:r>
        <w:t>资本化、组织化、商业化</w:t>
      </w:r>
      <w:r>
        <w:t>”</w:t>
      </w:r>
      <w:r>
        <w:t>并行演进的新阶段。本轮变化的典型特征并非普遍性的创始人出局，而是</w:t>
      </w:r>
      <w:r>
        <w:rPr>
          <w:rStyle w:val="MdStrong"/>
        </w:rPr>
        <w:t>治理补课、角色重排、法定代表人调整、经营主导权再配置，以及技术与产业化岗位的再平衡</w:t>
      </w:r>
      <w:r>
        <w:t>。这意味着，未来评估一家具身智能公司的竞争力，除了看模型能力、本体性能和融资额，更需要看其</w:t>
      </w:r>
      <w:r>
        <w:rPr>
          <w:rStyle w:val="MdStrong"/>
        </w:rPr>
        <w:t>组织结构是否足以支撑量产、交付和长期治理</w:t>
      </w:r>
      <w:r>
        <w:t>。</w:t>
      </w:r>
    </w:p>
    <w:p w14:paraId="35F51914" w14:textId="77777777" w:rsidR="0076512F" w:rsidRDefault="0076512F">
      <w:pPr>
        <w:pStyle w:val="MdSpace"/>
        <w:spacing w:after="60"/>
      </w:pPr>
    </w:p>
    <w:p w14:paraId="16CFD921" w14:textId="77777777" w:rsidR="0076512F" w:rsidRDefault="00000000">
      <w:pPr>
        <w:pStyle w:val="MdParagraph"/>
      </w:pPr>
      <w:r>
        <w:lastRenderedPageBreak/>
        <w:t>从研究边界上看，本报告已经尽量接近中国具身智能公司的公开全景，但由于早期创业公司披露不足、部分变动仅存在于工商记录而缺乏完整岗位语义、以及行业公司数量仍在快速变化，后续若要形成真正动态更新的</w:t>
      </w:r>
      <w:r>
        <w:t>“</w:t>
      </w:r>
      <w:r>
        <w:t>全量监测系统</w:t>
      </w:r>
      <w:r>
        <w:t>”</w:t>
      </w:r>
      <w:r>
        <w:t>，建议引入工商数据库、招股书、新闻抓取与人才履历库做持续化追踪。</w:t>
      </w:r>
    </w:p>
    <w:p w14:paraId="3EC977B1" w14:textId="77777777" w:rsidR="0076512F" w:rsidRDefault="0076512F">
      <w:pPr>
        <w:pStyle w:val="MdSpace"/>
        <w:spacing w:after="60"/>
      </w:pPr>
    </w:p>
    <w:p w14:paraId="52019DB0" w14:textId="77777777" w:rsidR="0076512F" w:rsidRDefault="00000000">
      <w:pPr>
        <w:pStyle w:val="MdHeading2"/>
      </w:pPr>
      <w:r>
        <w:t>参考资料</w:t>
      </w:r>
    </w:p>
    <w:p w14:paraId="44AB437A" w14:textId="77777777" w:rsidR="003141CB" w:rsidRDefault="003141CB" w:rsidP="003141CB">
      <w:hyperlink r:id="rId38" w:tgtFrame="_blank" w:history="1">
        <w:r>
          <w:rPr>
            <w:rStyle w:val="select-none"/>
            <w:color w:val="0000FF"/>
            <w:u w:val="single"/>
          </w:rPr>
          <w:t>[1] </w:t>
        </w:r>
        <w:r>
          <w:rPr>
            <w:rStyle w:val="a5"/>
          </w:rPr>
          <w:t>China’s Embodied AI: A Path to AGI | CSET</w:t>
        </w:r>
      </w:hyperlink>
    </w:p>
    <w:p w14:paraId="794865F9" w14:textId="77777777" w:rsidR="003141CB" w:rsidRDefault="003141CB" w:rsidP="003141CB">
      <w:hyperlink r:id="rId39" w:tgtFrame="_blank" w:history="1">
        <w:r>
          <w:rPr>
            <w:rStyle w:val="select-none"/>
            <w:color w:val="0000FF"/>
            <w:u w:val="single"/>
          </w:rPr>
          <w:t>[2] </w:t>
        </w:r>
        <w:r>
          <w:rPr>
            <w:rStyle w:val="a5"/>
          </w:rPr>
          <w:t>国内</w:t>
        </w:r>
        <w:r>
          <w:rPr>
            <w:rStyle w:val="a5"/>
          </w:rPr>
          <w:t>60</w:t>
        </w:r>
        <w:r>
          <w:rPr>
            <w:rStyle w:val="a5"/>
          </w:rPr>
          <w:t>家人形机器人公司大梳理：三大特征全揭秘</w:t>
        </w:r>
        <w:r>
          <w:rPr>
            <w:rStyle w:val="a5"/>
          </w:rPr>
          <w:t xml:space="preserve"> | 36</w:t>
        </w:r>
        <w:r>
          <w:rPr>
            <w:rStyle w:val="a5"/>
          </w:rPr>
          <w:t>氪</w:t>
        </w:r>
      </w:hyperlink>
    </w:p>
    <w:p w14:paraId="697D0CAC" w14:textId="77777777" w:rsidR="003141CB" w:rsidRDefault="003141CB" w:rsidP="003141CB">
      <w:hyperlink r:id="rId40" w:tgtFrame="_blank" w:history="1">
        <w:r>
          <w:rPr>
            <w:rStyle w:val="select-none"/>
            <w:color w:val="0000FF"/>
            <w:u w:val="single"/>
          </w:rPr>
          <w:t>[3] </w:t>
        </w:r>
        <w:r>
          <w:rPr>
            <w:rStyle w:val="a5"/>
          </w:rPr>
          <w:t>2025</w:t>
        </w:r>
        <w:r>
          <w:rPr>
            <w:rStyle w:val="a5"/>
          </w:rPr>
          <w:t>年中国具身智能产业</w:t>
        </w:r>
        <w:r>
          <w:rPr>
            <w:rStyle w:val="a5"/>
          </w:rPr>
          <w:t>TOP100</w:t>
        </w:r>
      </w:hyperlink>
    </w:p>
    <w:p w14:paraId="7D5C0F0D" w14:textId="77777777" w:rsidR="003141CB" w:rsidRDefault="003141CB" w:rsidP="003141CB">
      <w:hyperlink r:id="rId41" w:tgtFrame="_blank" w:history="1">
        <w:r>
          <w:rPr>
            <w:rStyle w:val="select-none"/>
            <w:color w:val="0000FF"/>
            <w:u w:val="single"/>
          </w:rPr>
          <w:t>[4] </w:t>
        </w:r>
        <w:r>
          <w:rPr>
            <w:rStyle w:val="a5"/>
          </w:rPr>
          <w:t>宇树科技相关公开披露文件</w:t>
        </w:r>
      </w:hyperlink>
    </w:p>
    <w:p w14:paraId="4FBA6D7E" w14:textId="77777777" w:rsidR="003141CB" w:rsidRDefault="003141CB" w:rsidP="003141CB">
      <w:hyperlink r:id="rId42" w:tgtFrame="_blank" w:history="1">
        <w:r>
          <w:rPr>
            <w:rStyle w:val="select-none"/>
            <w:color w:val="0000FF"/>
            <w:u w:val="single"/>
          </w:rPr>
          <w:t>[5] </w:t>
        </w:r>
        <w:r>
          <w:rPr>
            <w:rStyle w:val="a5"/>
          </w:rPr>
          <w:t>珞石机器人相关公开披露文件</w:t>
        </w:r>
      </w:hyperlink>
    </w:p>
    <w:p w14:paraId="3E0759B5" w14:textId="77777777" w:rsidR="003141CB" w:rsidRDefault="003141CB" w:rsidP="003141CB">
      <w:hyperlink r:id="rId43" w:tgtFrame="_blank" w:history="1">
        <w:r>
          <w:rPr>
            <w:rStyle w:val="select-none"/>
            <w:color w:val="0000FF"/>
            <w:u w:val="single"/>
          </w:rPr>
          <w:t>[6] </w:t>
        </w:r>
        <w:r>
          <w:rPr>
            <w:rStyle w:val="a5"/>
          </w:rPr>
          <w:t>优必选投资者关系页面</w:t>
        </w:r>
      </w:hyperlink>
    </w:p>
    <w:p w14:paraId="3B0953EA" w14:textId="77777777" w:rsidR="003141CB" w:rsidRDefault="003141CB" w:rsidP="003141CB">
      <w:hyperlink r:id="rId44" w:tgtFrame="_blank" w:history="1">
        <w:r>
          <w:rPr>
            <w:rStyle w:val="select-none"/>
            <w:color w:val="0000FF"/>
            <w:u w:val="single"/>
          </w:rPr>
          <w:t>[7] </w:t>
        </w:r>
        <w:r>
          <w:rPr>
            <w:rStyle w:val="a5"/>
          </w:rPr>
          <w:t>智元机器人相关报道</w:t>
        </w:r>
        <w:r>
          <w:rPr>
            <w:rStyle w:val="a5"/>
          </w:rPr>
          <w:t xml:space="preserve"> | </w:t>
        </w:r>
        <w:r>
          <w:rPr>
            <w:rStyle w:val="a5"/>
          </w:rPr>
          <w:t>界面新闻</w:t>
        </w:r>
      </w:hyperlink>
    </w:p>
    <w:p w14:paraId="6FE505B5" w14:textId="77777777" w:rsidR="003141CB" w:rsidRDefault="003141CB" w:rsidP="003141CB">
      <w:hyperlink r:id="rId45" w:tgtFrame="_blank" w:history="1">
        <w:r>
          <w:rPr>
            <w:rStyle w:val="select-none"/>
            <w:color w:val="0000FF"/>
            <w:u w:val="single"/>
          </w:rPr>
          <w:t>[8] </w:t>
        </w:r>
        <w:r>
          <w:rPr>
            <w:rStyle w:val="a5"/>
          </w:rPr>
          <w:t>埃斯顿相关公告</w:t>
        </w:r>
      </w:hyperlink>
    </w:p>
    <w:p w14:paraId="4018D874" w14:textId="77777777" w:rsidR="003141CB" w:rsidRDefault="003141CB" w:rsidP="003141CB">
      <w:hyperlink r:id="rId46" w:tgtFrame="_blank" w:history="1">
        <w:r>
          <w:rPr>
            <w:rStyle w:val="select-none"/>
            <w:color w:val="0000FF"/>
            <w:u w:val="single"/>
          </w:rPr>
          <w:t>[9] </w:t>
        </w:r>
        <w:r>
          <w:rPr>
            <w:rStyle w:val="a5"/>
          </w:rPr>
          <w:t>小鹏汽车通用智能中心调整相关报道</w:t>
        </w:r>
      </w:hyperlink>
    </w:p>
    <w:p w14:paraId="1434C2F8" w14:textId="77777777" w:rsidR="003141CB" w:rsidRDefault="003141CB" w:rsidP="003141CB">
      <w:hyperlink r:id="rId47" w:tgtFrame="_blank" w:history="1">
        <w:r>
          <w:rPr>
            <w:rStyle w:val="select-none"/>
            <w:color w:val="0000FF"/>
            <w:u w:val="single"/>
          </w:rPr>
          <w:t>[10] </w:t>
        </w:r>
        <w:r>
          <w:rPr>
            <w:rStyle w:val="a5"/>
          </w:rPr>
          <w:t>魔法原子创始人与高管调整相关报道</w:t>
        </w:r>
        <w:r>
          <w:rPr>
            <w:rStyle w:val="a5"/>
          </w:rPr>
          <w:t xml:space="preserve"> | </w:t>
        </w:r>
        <w:r>
          <w:rPr>
            <w:rStyle w:val="a5"/>
          </w:rPr>
          <w:t>钛媒体</w:t>
        </w:r>
      </w:hyperlink>
    </w:p>
    <w:p w14:paraId="47285BFD" w14:textId="77777777" w:rsidR="003141CB" w:rsidRDefault="003141CB" w:rsidP="003141CB">
      <w:hyperlink r:id="rId48" w:tgtFrame="_blank" w:history="1">
        <w:r>
          <w:rPr>
            <w:rStyle w:val="select-none"/>
            <w:color w:val="0000FF"/>
            <w:u w:val="single"/>
          </w:rPr>
          <w:t>[11] </w:t>
        </w:r>
        <w:r>
          <w:rPr>
            <w:rStyle w:val="a5"/>
          </w:rPr>
          <w:t>小米机器人业务调整相关报道</w:t>
        </w:r>
        <w:r>
          <w:rPr>
            <w:rStyle w:val="a5"/>
          </w:rPr>
          <w:t xml:space="preserve"> | </w:t>
        </w:r>
        <w:r>
          <w:rPr>
            <w:rStyle w:val="a5"/>
          </w:rPr>
          <w:t>澎湃新闻</w:t>
        </w:r>
      </w:hyperlink>
    </w:p>
    <w:p w14:paraId="01AD4857" w14:textId="3DDB18DB" w:rsidR="003141CB" w:rsidRDefault="003141CB" w:rsidP="003141CB">
      <w:hyperlink r:id="rId49" w:tgtFrame="_blank" w:history="1">
        <w:r>
          <w:rPr>
            <w:rStyle w:val="select-none"/>
            <w:color w:val="0000FF"/>
            <w:u w:val="single"/>
          </w:rPr>
          <w:t>[12] </w:t>
        </w:r>
        <w:r>
          <w:rPr>
            <w:rStyle w:val="a5"/>
          </w:rPr>
          <w:t>广汽第三代具身智能人形机器人</w:t>
        </w:r>
        <w:r>
          <w:rPr>
            <w:rStyle w:val="a5"/>
          </w:rPr>
          <w:t xml:space="preserve"> GoMate </w:t>
        </w:r>
        <w:r>
          <w:rPr>
            <w:rStyle w:val="a5"/>
          </w:rPr>
          <w:t>发布</w:t>
        </w:r>
      </w:hyperlink>
    </w:p>
    <w:sectPr w:rsidR="003141CB">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2E7A"/>
    <w:multiLevelType w:val="hybridMultilevel"/>
    <w:tmpl w:val="508A153E"/>
    <w:lvl w:ilvl="0" w:tplc="3894D04A">
      <w:start w:val="1"/>
      <w:numFmt w:val="bullet"/>
      <w:lvlText w:val="•"/>
      <w:lvlJc w:val="left"/>
      <w:pPr>
        <w:ind w:left="720" w:hanging="360"/>
      </w:pPr>
    </w:lvl>
    <w:lvl w:ilvl="1" w:tplc="41084804">
      <w:start w:val="1"/>
      <w:numFmt w:val="bullet"/>
      <w:lvlText w:val="◦"/>
      <w:lvlJc w:val="left"/>
      <w:pPr>
        <w:ind w:left="1440" w:hanging="360"/>
      </w:pPr>
    </w:lvl>
    <w:lvl w:ilvl="2" w:tplc="3D208022">
      <w:start w:val="1"/>
      <w:numFmt w:val="bullet"/>
      <w:lvlText w:val="•"/>
      <w:lvlJc w:val="left"/>
      <w:pPr>
        <w:ind w:left="2160" w:hanging="360"/>
      </w:pPr>
    </w:lvl>
    <w:lvl w:ilvl="3" w:tplc="345ABC5E">
      <w:start w:val="1"/>
      <w:numFmt w:val="bullet"/>
      <w:lvlText w:val="◦"/>
      <w:lvlJc w:val="left"/>
      <w:pPr>
        <w:ind w:left="2880" w:hanging="360"/>
      </w:pPr>
    </w:lvl>
    <w:lvl w:ilvl="4" w:tplc="E3DE4628">
      <w:start w:val="1"/>
      <w:numFmt w:val="bullet"/>
      <w:lvlText w:val="•"/>
      <w:lvlJc w:val="left"/>
      <w:pPr>
        <w:ind w:left="3600" w:hanging="360"/>
      </w:pPr>
    </w:lvl>
    <w:lvl w:ilvl="5" w:tplc="EA00B32A">
      <w:start w:val="1"/>
      <w:numFmt w:val="bullet"/>
      <w:lvlText w:val="◦"/>
      <w:lvlJc w:val="left"/>
      <w:pPr>
        <w:ind w:left="4320" w:hanging="360"/>
      </w:pPr>
    </w:lvl>
    <w:lvl w:ilvl="6" w:tplc="05329C62">
      <w:start w:val="1"/>
      <w:numFmt w:val="bullet"/>
      <w:lvlText w:val="•"/>
      <w:lvlJc w:val="left"/>
      <w:pPr>
        <w:ind w:left="5040" w:hanging="360"/>
      </w:pPr>
    </w:lvl>
    <w:lvl w:ilvl="7" w:tplc="D7CADEAC">
      <w:numFmt w:val="decimal"/>
      <w:lvlText w:val=""/>
      <w:lvlJc w:val="left"/>
    </w:lvl>
    <w:lvl w:ilvl="8" w:tplc="0FE4F706">
      <w:numFmt w:val="decimal"/>
      <w:lvlText w:val=""/>
      <w:lvlJc w:val="left"/>
    </w:lvl>
  </w:abstractNum>
  <w:abstractNum w:abstractNumId="1" w15:restartNumberingAfterBreak="0">
    <w:nsid w:val="3C8F6C20"/>
    <w:multiLevelType w:val="multilevel"/>
    <w:tmpl w:val="6498701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EB52AC2"/>
    <w:multiLevelType w:val="hybridMultilevel"/>
    <w:tmpl w:val="24B0D89A"/>
    <w:lvl w:ilvl="0" w:tplc="103AF450">
      <w:start w:val="1"/>
      <w:numFmt w:val="bullet"/>
      <w:lvlText w:val="●"/>
      <w:lvlJc w:val="left"/>
      <w:pPr>
        <w:ind w:left="720" w:hanging="360"/>
      </w:pPr>
    </w:lvl>
    <w:lvl w:ilvl="1" w:tplc="336C0AE0">
      <w:start w:val="1"/>
      <w:numFmt w:val="bullet"/>
      <w:lvlText w:val="○"/>
      <w:lvlJc w:val="left"/>
      <w:pPr>
        <w:ind w:left="1440" w:hanging="360"/>
      </w:pPr>
    </w:lvl>
    <w:lvl w:ilvl="2" w:tplc="A4B43F5E">
      <w:start w:val="1"/>
      <w:numFmt w:val="bullet"/>
      <w:lvlText w:val="■"/>
      <w:lvlJc w:val="left"/>
      <w:pPr>
        <w:ind w:left="2160" w:hanging="360"/>
      </w:pPr>
    </w:lvl>
    <w:lvl w:ilvl="3" w:tplc="76A6245A">
      <w:start w:val="1"/>
      <w:numFmt w:val="bullet"/>
      <w:lvlText w:val="●"/>
      <w:lvlJc w:val="left"/>
      <w:pPr>
        <w:ind w:left="2880" w:hanging="360"/>
      </w:pPr>
    </w:lvl>
    <w:lvl w:ilvl="4" w:tplc="DCE4BAD2">
      <w:start w:val="1"/>
      <w:numFmt w:val="bullet"/>
      <w:lvlText w:val="○"/>
      <w:lvlJc w:val="left"/>
      <w:pPr>
        <w:ind w:left="3600" w:hanging="360"/>
      </w:pPr>
    </w:lvl>
    <w:lvl w:ilvl="5" w:tplc="ABDEDA96">
      <w:start w:val="1"/>
      <w:numFmt w:val="bullet"/>
      <w:lvlText w:val="■"/>
      <w:lvlJc w:val="left"/>
      <w:pPr>
        <w:ind w:left="4320" w:hanging="360"/>
      </w:pPr>
    </w:lvl>
    <w:lvl w:ilvl="6" w:tplc="602831A4">
      <w:start w:val="1"/>
      <w:numFmt w:val="bullet"/>
      <w:lvlText w:val="●"/>
      <w:lvlJc w:val="left"/>
      <w:pPr>
        <w:ind w:left="5040" w:hanging="360"/>
      </w:pPr>
    </w:lvl>
    <w:lvl w:ilvl="7" w:tplc="BE183CD0">
      <w:start w:val="1"/>
      <w:numFmt w:val="bullet"/>
      <w:lvlText w:val="●"/>
      <w:lvlJc w:val="left"/>
      <w:pPr>
        <w:ind w:left="5760" w:hanging="360"/>
      </w:pPr>
    </w:lvl>
    <w:lvl w:ilvl="8" w:tplc="542EED44">
      <w:start w:val="1"/>
      <w:numFmt w:val="bullet"/>
      <w:lvlText w:val="●"/>
      <w:lvlJc w:val="left"/>
      <w:pPr>
        <w:ind w:left="6480" w:hanging="360"/>
      </w:pPr>
    </w:lvl>
  </w:abstractNum>
  <w:num w:numId="1" w16cid:durableId="120320579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displayBackgroundShape/>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12F"/>
    <w:rsid w:val="001C3E3A"/>
    <w:rsid w:val="003141CB"/>
    <w:rsid w:val="00765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C66B5B2"/>
  <w15:docId w15:val="{62F2A4A5-308C-9C47-A4AB-F3D35F3B1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outlineLvl w:val="0"/>
    </w:pPr>
    <w:rPr>
      <w:color w:val="2E74B5"/>
      <w:sz w:val="32"/>
      <w:szCs w:val="32"/>
    </w:rPr>
  </w:style>
  <w:style w:type="paragraph" w:styleId="2">
    <w:name w:val="heading 2"/>
    <w:uiPriority w:val="9"/>
    <w:unhideWhenUsed/>
    <w:qFormat/>
    <w:pPr>
      <w:outlineLvl w:val="1"/>
    </w:pPr>
    <w:rPr>
      <w:color w:val="2E74B5"/>
      <w:sz w:val="26"/>
      <w:szCs w:val="26"/>
    </w:rPr>
  </w:style>
  <w:style w:type="paragraph" w:styleId="3">
    <w:name w:val="heading 3"/>
    <w:uiPriority w:val="9"/>
    <w:unhideWhenUsed/>
    <w:qFormat/>
    <w:pPr>
      <w:outlineLvl w:val="2"/>
    </w:pPr>
    <w:rPr>
      <w:color w:val="1F4D78"/>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要点1"/>
    <w:qFormat/>
    <w:rPr>
      <w:b/>
      <w:bCs/>
    </w:rPr>
  </w:style>
  <w:style w:type="paragraph" w:styleId="a4">
    <w:name w:val="List Paragraph"/>
    <w:qFormat/>
  </w:style>
  <w:style w:type="character" w:styleId="a5">
    <w:name w:val="Hyperlink"/>
    <w:uiPriority w:val="99"/>
    <w:unhideWhenUsed/>
    <w:rPr>
      <w:color w:val="0563C1"/>
      <w:u w:val="single" w:color="0563C1"/>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脚注文本 字符"/>
    <w:link w:val="a7"/>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character" w:customStyle="1" w:styleId="select-none">
    <w:name w:val="select-none"/>
    <w:basedOn w:val="a0"/>
    <w:rsid w:val="003141CB"/>
  </w:style>
  <w:style w:type="character" w:styleId="a9">
    <w:name w:val="FollowedHyperlink"/>
    <w:basedOn w:val="a0"/>
    <w:uiPriority w:val="99"/>
    <w:semiHidden/>
    <w:unhideWhenUsed/>
    <w:rsid w:val="003141C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tatic.sse.com.cn/stock/disclosure/announcement/c/202603/002178_20260320_QY8F.pdf" TargetMode="External"/><Relationship Id="rId18" Type="http://schemas.openxmlformats.org/officeDocument/2006/relationships/image" Target="media/image2.png"/><Relationship Id="rId26" Type="http://schemas.openxmlformats.org/officeDocument/2006/relationships/hyperlink" Target="https://www.tmtpost.com/7903801.html" TargetMode="External"/><Relationship Id="rId39" Type="http://schemas.openxmlformats.org/officeDocument/2006/relationships/hyperlink" Target="https://eu.36kr.com/zh/p/3586835787268097" TargetMode="External"/><Relationship Id="rId21" Type="http://schemas.openxmlformats.org/officeDocument/2006/relationships/hyperlink" Target="https://www1.hkexnews.hk/app/sehk/2026/108386/documents/sehk26033103931_c.pdf" TargetMode="External"/><Relationship Id="rId34" Type="http://schemas.openxmlformats.org/officeDocument/2006/relationships/hyperlink" Target="https://www.tmtpost.com/7903801.html" TargetMode="External"/><Relationship Id="rId42" Type="http://schemas.openxmlformats.org/officeDocument/2006/relationships/hyperlink" Target="https://www1.hkexnews.hk/app/sehk/2026/108386/documents/sehk26033103931_c.pdf" TargetMode="External"/><Relationship Id="rId47" Type="http://schemas.openxmlformats.org/officeDocument/2006/relationships/hyperlink" Target="https://www.tmtpost.com/7903801.html" TargetMode="External"/><Relationship Id="rId50" Type="http://schemas.openxmlformats.org/officeDocument/2006/relationships/fontTable" Target="fontTable.xml"/><Relationship Id="rId7" Type="http://schemas.openxmlformats.org/officeDocument/2006/relationships/hyperlink" Target="https://static.sse.com.cn/stock/disclosure/announcement/c/202603/002178_20260320_QY8F.pdf" TargetMode="External"/><Relationship Id="rId2" Type="http://schemas.openxmlformats.org/officeDocument/2006/relationships/styles" Target="styles.xml"/><Relationship Id="rId16" Type="http://schemas.openxmlformats.org/officeDocument/2006/relationships/hyperlink" Target="https://www.ubtrobot.com/en/investor-relations" TargetMode="External"/><Relationship Id="rId29" Type="http://schemas.openxmlformats.org/officeDocument/2006/relationships/image" Target="media/image5.png"/><Relationship Id="rId11" Type="http://schemas.openxmlformats.org/officeDocument/2006/relationships/hyperlink" Target="http://www.ciweek.com/article/2025/0603/A2025060334659.shtml" TargetMode="External"/><Relationship Id="rId24" Type="http://schemas.openxmlformats.org/officeDocument/2006/relationships/hyperlink" Target="https://finance.sina.com.cn/roll/2026-02-03/doc-inhkpvfa7219703.shtml" TargetMode="External"/><Relationship Id="rId32" Type="http://schemas.openxmlformats.org/officeDocument/2006/relationships/hyperlink" Target="https://www.ubtrobot.com/en/investor-relations" TargetMode="External"/><Relationship Id="rId37" Type="http://schemas.openxmlformats.org/officeDocument/2006/relationships/hyperlink" Target="https://www.gac.com.cn/news/detail?baseid=19477" TargetMode="External"/><Relationship Id="rId40" Type="http://schemas.openxmlformats.org/officeDocument/2006/relationships/hyperlink" Target="http://www.ciweek.com/article/2025/0603/A2025060334659.shtml" TargetMode="External"/><Relationship Id="rId45" Type="http://schemas.openxmlformats.org/officeDocument/2006/relationships/hyperlink" Target="https://pdf.dfcfw.com/pdf/H2_AN202603301820874282_1.pdf" TargetMode="External"/><Relationship Id="rId5" Type="http://schemas.openxmlformats.org/officeDocument/2006/relationships/hyperlink" Target="https://eu.36kr.com/zh/p/3586835787268097" TargetMode="External"/><Relationship Id="rId15" Type="http://schemas.openxmlformats.org/officeDocument/2006/relationships/hyperlink" Target="https://www1.hkexnews.hk/app/sehk/2026/108386/documents/sehk26033103931_c.pdf" TargetMode="External"/><Relationship Id="rId23" Type="http://schemas.openxmlformats.org/officeDocument/2006/relationships/hyperlink" Target="https://pdf.dfcfw.com/pdf/H2_AN202603301820874282_1.pdf" TargetMode="External"/><Relationship Id="rId28" Type="http://schemas.openxmlformats.org/officeDocument/2006/relationships/image" Target="media/image4.png"/><Relationship Id="rId36" Type="http://schemas.openxmlformats.org/officeDocument/2006/relationships/hyperlink" Target="https://m.thepaper.cn/newsDetail_forward_32983434" TargetMode="External"/><Relationship Id="rId49" Type="http://schemas.openxmlformats.org/officeDocument/2006/relationships/hyperlink" Target="https://www.gac.com.cn/news/detail?baseid=19477" TargetMode="External"/><Relationship Id="rId10" Type="http://schemas.openxmlformats.org/officeDocument/2006/relationships/hyperlink" Target="http://www.ciweek.com/article/2025/0603/A2025060334659.shtml" TargetMode="External"/><Relationship Id="rId19" Type="http://schemas.openxmlformats.org/officeDocument/2006/relationships/image" Target="media/image3.png"/><Relationship Id="rId31" Type="http://schemas.openxmlformats.org/officeDocument/2006/relationships/hyperlink" Target="https://www1.hkexnews.hk/app/sehk/2026/108386/documents/sehk26033103931_c.pdf" TargetMode="External"/><Relationship Id="rId44" Type="http://schemas.openxmlformats.org/officeDocument/2006/relationships/hyperlink" Target="https://www.jiemian.com/article/13025244.html" TargetMode="External"/><Relationship Id="rId4" Type="http://schemas.openxmlformats.org/officeDocument/2006/relationships/webSettings" Target="webSettings.xml"/><Relationship Id="rId9" Type="http://schemas.openxmlformats.org/officeDocument/2006/relationships/hyperlink" Target="https://eu.36kr.com/zh/p/3586835787268097" TargetMode="External"/><Relationship Id="rId14" Type="http://schemas.openxmlformats.org/officeDocument/2006/relationships/image" Target="media/image1.png"/><Relationship Id="rId22" Type="http://schemas.openxmlformats.org/officeDocument/2006/relationships/hyperlink" Target="https://www.ubtrobot.com/en/investor-relations" TargetMode="External"/><Relationship Id="rId27" Type="http://schemas.openxmlformats.org/officeDocument/2006/relationships/hyperlink" Target="https://finance.sina.com.cn/roll/2026-02-03/doc-inhkpvfa7219703.shtml" TargetMode="External"/><Relationship Id="rId30" Type="http://schemas.openxmlformats.org/officeDocument/2006/relationships/hyperlink" Target="https://static.sse.com.cn/stock/disclosure/announcement/c/202603/002178_20260320_QY8F.pdf" TargetMode="External"/><Relationship Id="rId35" Type="http://schemas.openxmlformats.org/officeDocument/2006/relationships/hyperlink" Target="https://finance.sina.com.cn/roll/2026-02-03/doc-inhkpvfa7219703.shtml" TargetMode="External"/><Relationship Id="rId43" Type="http://schemas.openxmlformats.org/officeDocument/2006/relationships/hyperlink" Target="https://www.ubtrobot.com/en/investor-relations" TargetMode="External"/><Relationship Id="rId48" Type="http://schemas.openxmlformats.org/officeDocument/2006/relationships/hyperlink" Target="https://m.thepaper.cn/newsDetail_forward_32983434" TargetMode="External"/><Relationship Id="rId8" Type="http://schemas.openxmlformats.org/officeDocument/2006/relationships/hyperlink" Target="https://www1.hkexnews.hk/app/sehk/2026/108386/documents/sehk26033103931_c.pdf"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ciweek.com/article/2025/0603/A2025060334659.shtml" TargetMode="External"/><Relationship Id="rId17" Type="http://schemas.openxmlformats.org/officeDocument/2006/relationships/hyperlink" Target="https://www.jiemian.com/article/13025244.html" TargetMode="External"/><Relationship Id="rId25" Type="http://schemas.openxmlformats.org/officeDocument/2006/relationships/hyperlink" Target="https://www.jiemian.com/article/13025244.html" TargetMode="External"/><Relationship Id="rId33" Type="http://schemas.openxmlformats.org/officeDocument/2006/relationships/hyperlink" Target="https://www.jiemian.com/article/13025244.html" TargetMode="External"/><Relationship Id="rId38" Type="http://schemas.openxmlformats.org/officeDocument/2006/relationships/hyperlink" Target="https://cset.georgetown.edu/publication/chinas-embodied-ai-a-path-to-agi/" TargetMode="External"/><Relationship Id="rId46" Type="http://schemas.openxmlformats.org/officeDocument/2006/relationships/hyperlink" Target="https://finance.sina.com.cn/roll/2026-02-03/doc-inhkpvfa7219703.shtml" TargetMode="External"/><Relationship Id="rId20" Type="http://schemas.openxmlformats.org/officeDocument/2006/relationships/hyperlink" Target="https://static.sse.com.cn/stock/disclosure/announcement/c/202603/002178_20260320_QY8F.pdf" TargetMode="External"/><Relationship Id="rId41" Type="http://schemas.openxmlformats.org/officeDocument/2006/relationships/hyperlink" Target="https://static.sse.com.cn/stock/disclosure/announcement/c/202603/002178_20260320_QY8F.pdf" TargetMode="External"/><Relationship Id="rId1" Type="http://schemas.openxmlformats.org/officeDocument/2006/relationships/numbering" Target="numbering.xml"/><Relationship Id="rId6" Type="http://schemas.openxmlformats.org/officeDocument/2006/relationships/hyperlink" Target="http://www.ciweek.com/article/2025/0603/A2025060334659.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1531</Words>
  <Characters>8729</Characters>
  <Application>Microsoft Office Word</Application>
  <DocSecurity>0</DocSecurity>
  <Lines>72</Lines>
  <Paragraphs>20</Paragraphs>
  <ScaleCrop>false</ScaleCrop>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吴 潇</cp:lastModifiedBy>
  <cp:revision>2</cp:revision>
  <dcterms:created xsi:type="dcterms:W3CDTF">2026-04-17T23:16:00Z</dcterms:created>
  <dcterms:modified xsi:type="dcterms:W3CDTF">2026-04-17T23:37:00Z</dcterms:modified>
</cp:coreProperties>
</file>